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860" w:rsidRPr="006C2998" w:rsidRDefault="006D6860" w:rsidP="006C2998">
      <w:pPr>
        <w:framePr w:w="6841" w:h="898" w:hSpace="180" w:wrap="auto" w:vAnchor="text" w:hAnchor="page" w:x="3601" w:y="-356"/>
        <w:autoSpaceDE w:val="0"/>
        <w:autoSpaceDN w:val="0"/>
        <w:adjustRightInd w:val="0"/>
        <w:ind w:right="-900"/>
        <w:rPr>
          <w:rFonts w:ascii="Times New Roman Bold" w:hAnsi="Times New Roman Bold" w:cs="Times New Roman Bold"/>
          <w:b/>
          <w:bCs/>
          <w:caps/>
          <w:color w:val="000000"/>
          <w:sz w:val="28"/>
          <w:szCs w:val="28"/>
        </w:rPr>
      </w:pPr>
      <w:r>
        <w:rPr>
          <w:rFonts w:ascii="Times New Roman Bold" w:hAnsi="Times New Roman Bold" w:cs="Times New Roman Bold"/>
          <w:b/>
          <w:bCs/>
          <w:caps/>
          <w:color w:val="000000"/>
          <w:sz w:val="28"/>
          <w:szCs w:val="28"/>
        </w:rPr>
        <w:t>Request for CEO endorsement/Approval</w:t>
      </w:r>
    </w:p>
    <w:p w:rsidR="006D6860" w:rsidRPr="00E71EDD" w:rsidRDefault="006D6860" w:rsidP="006C2998">
      <w:pPr>
        <w:framePr w:w="6841" w:h="898" w:hSpace="180" w:wrap="auto" w:vAnchor="text" w:hAnchor="page" w:x="3601" w:y="-356"/>
        <w:autoSpaceDE w:val="0"/>
        <w:autoSpaceDN w:val="0"/>
        <w:adjustRightInd w:val="0"/>
        <w:rPr>
          <w:rFonts w:hAnsi="Times New Roman Bold"/>
          <w:color w:val="000000"/>
          <w:sz w:val="18"/>
          <w:szCs w:val="18"/>
        </w:rPr>
      </w:pPr>
      <w:bookmarkStart w:id="0" w:name="Dropdown7"/>
      <w:r>
        <w:rPr>
          <w:rFonts w:ascii="Times New Roman Bold" w:hAnsi="Times New Roman Bold" w:cs="Times New Roman Bold"/>
          <w:b/>
          <w:bCs/>
          <w:smallCaps/>
          <w:color w:val="000000"/>
          <w:sz w:val="22"/>
          <w:szCs w:val="22"/>
        </w:rPr>
        <w:t xml:space="preserve">Project Type: </w:t>
      </w:r>
      <w:bookmarkStart w:id="1" w:name="projectType"/>
      <w:bookmarkEnd w:id="0"/>
      <w:r w:rsidR="00D6284E">
        <w:rPr>
          <w:rFonts w:ascii="Times New Roman Bold" w:hAnsi="Times New Roman Bold" w:cs="Times New Roman Bold"/>
          <w:b/>
          <w:bCs/>
          <w:smallCaps/>
          <w:color w:val="000000"/>
          <w:sz w:val="22"/>
          <w:szCs w:val="22"/>
        </w:rPr>
        <w:fldChar w:fldCharType="begin">
          <w:ffData>
            <w:name w:val="projectType"/>
            <w:enabled/>
            <w:calcOnExit w:val="0"/>
            <w:ddList>
              <w:result w:val="1"/>
              <w:listEntry w:val="(choose project type)"/>
              <w:listEntry w:val="Full-sized Project"/>
              <w:listEntry w:val="Medium-sized Project"/>
              <w:listEntry w:val="Enabling Activity"/>
            </w:ddList>
          </w:ffData>
        </w:fldChar>
      </w:r>
      <w:r>
        <w:rPr>
          <w:rFonts w:ascii="Times New Roman Bold" w:hAnsi="Times New Roman Bold" w:cs="Times New Roman Bold"/>
          <w:b/>
          <w:bCs/>
          <w:smallCaps/>
          <w:color w:val="000000"/>
          <w:sz w:val="22"/>
          <w:szCs w:val="22"/>
        </w:rPr>
        <w:instrText xml:space="preserve"> FORMDROPDOWN </w:instrText>
      </w:r>
      <w:r w:rsidR="00D6284E">
        <w:rPr>
          <w:rFonts w:ascii="Times New Roman Bold" w:hAnsi="Times New Roman Bold" w:cs="Times New Roman Bold"/>
          <w:b/>
          <w:bCs/>
          <w:smallCaps/>
          <w:color w:val="000000"/>
          <w:sz w:val="22"/>
          <w:szCs w:val="22"/>
        </w:rPr>
      </w:r>
      <w:r w:rsidR="00D6284E">
        <w:rPr>
          <w:rFonts w:ascii="Times New Roman Bold" w:hAnsi="Times New Roman Bold" w:cs="Times New Roman Bold"/>
          <w:b/>
          <w:bCs/>
          <w:smallCaps/>
          <w:color w:val="000000"/>
          <w:sz w:val="22"/>
          <w:szCs w:val="22"/>
        </w:rPr>
        <w:fldChar w:fldCharType="end"/>
      </w:r>
      <w:bookmarkEnd w:id="1"/>
      <w:r w:rsidRPr="006D4E1C">
        <w:rPr>
          <w:rFonts w:hAnsi="Times New Roman Bold"/>
          <w:smallCaps/>
          <w:color w:val="000000"/>
          <w:sz w:val="22"/>
          <w:szCs w:val="22"/>
        </w:rPr>
        <w:t xml:space="preserve"> </w:t>
      </w:r>
    </w:p>
    <w:p w:rsidR="006D6860" w:rsidRPr="006D4E1C" w:rsidRDefault="006D6860" w:rsidP="006C2998">
      <w:pPr>
        <w:framePr w:w="6841" w:h="898" w:hSpace="180" w:wrap="auto"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Pr="00764F86">
        <w:rPr>
          <w:rFonts w:hAnsi="Times New Roman Bold"/>
          <w:b/>
          <w:bCs/>
          <w:smallCaps/>
          <w:color w:val="000000"/>
          <w:sz w:val="22"/>
          <w:szCs w:val="22"/>
        </w:rPr>
        <w:t>GEF Trust Fund</w:t>
      </w:r>
    </w:p>
    <w:p w:rsidR="006D6860" w:rsidRPr="006D4E1C" w:rsidRDefault="00D6284E">
      <w:pPr>
        <w:pStyle w:val="Footer"/>
        <w:tabs>
          <w:tab w:val="clear" w:pos="4320"/>
          <w:tab w:val="clear" w:pos="8640"/>
        </w:tabs>
        <w:rPr>
          <w:sz w:val="22"/>
          <w:szCs w:val="22"/>
        </w:rPr>
      </w:pPr>
      <w:r w:rsidRPr="00D6284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6" type="#_x0000_t75" alt="GEFcolor" style="position:absolute;margin-left:27pt;margin-top:-27pt;width:81pt;height:73.15pt;z-index:2;visibility:visible">
            <v:imagedata r:id="rId7" o:title=""/>
          </v:shape>
        </w:pict>
      </w:r>
    </w:p>
    <w:p w:rsidR="006D6860" w:rsidRDefault="006D6860">
      <w:pPr>
        <w:pStyle w:val="Footer"/>
        <w:tabs>
          <w:tab w:val="clear" w:pos="4320"/>
          <w:tab w:val="clear" w:pos="8640"/>
        </w:tabs>
        <w:rPr>
          <w:sz w:val="22"/>
          <w:szCs w:val="22"/>
        </w:rPr>
      </w:pPr>
    </w:p>
    <w:p w:rsidR="006D6860" w:rsidRPr="006D4E1C" w:rsidRDefault="006D6860">
      <w:pPr>
        <w:pStyle w:val="Footer"/>
        <w:tabs>
          <w:tab w:val="clear" w:pos="4320"/>
          <w:tab w:val="clear" w:pos="8640"/>
        </w:tabs>
        <w:rPr>
          <w:sz w:val="22"/>
          <w:szCs w:val="22"/>
        </w:rPr>
      </w:pPr>
    </w:p>
    <w:p w:rsidR="006D6860" w:rsidRDefault="006D6860" w:rsidP="001244B5">
      <w:pPr>
        <w:pStyle w:val="Footer"/>
        <w:tabs>
          <w:tab w:val="clear" w:pos="4320"/>
          <w:tab w:val="clear" w:pos="8640"/>
        </w:tabs>
        <w:ind w:left="4320" w:firstLine="540"/>
        <w:jc w:val="right"/>
        <w:rPr>
          <w:b/>
          <w:bCs/>
          <w:sz w:val="22"/>
          <w:szCs w:val="22"/>
        </w:rPr>
      </w:pPr>
      <w:r w:rsidRPr="006F0F28">
        <w:rPr>
          <w:b/>
          <w:bCs/>
          <w:sz w:val="22"/>
          <w:szCs w:val="22"/>
        </w:rPr>
        <w:t>Submission Date:</w:t>
      </w:r>
      <w:r>
        <w:rPr>
          <w:b/>
          <w:bCs/>
          <w:sz w:val="22"/>
          <w:szCs w:val="22"/>
        </w:rPr>
        <w:t xml:space="preserve">      </w:t>
      </w:r>
      <w:bookmarkStart w:id="2" w:name="SubmissionDate"/>
      <w:r w:rsidR="00D6284E">
        <w:rPr>
          <w:b/>
          <w:bCs/>
          <w:sz w:val="22"/>
          <w:szCs w:val="22"/>
        </w:rPr>
        <w:fldChar w:fldCharType="begin">
          <w:ffData>
            <w:name w:val="SubmissionDate"/>
            <w:enabled/>
            <w:calcOnExit w:val="0"/>
            <w:textInput>
              <w:type w:val="date"/>
              <w:default w:val="May 16, 2011"/>
            </w:textInput>
          </w:ffData>
        </w:fldChar>
      </w:r>
      <w:r>
        <w:rPr>
          <w:b/>
          <w:bCs/>
          <w:sz w:val="22"/>
          <w:szCs w:val="22"/>
        </w:rPr>
        <w:instrText xml:space="preserve"> FORMTEXT </w:instrText>
      </w:r>
      <w:r w:rsidR="00D6284E">
        <w:rPr>
          <w:b/>
          <w:bCs/>
          <w:sz w:val="22"/>
          <w:szCs w:val="22"/>
        </w:rPr>
      </w:r>
      <w:r w:rsidR="00D6284E">
        <w:rPr>
          <w:b/>
          <w:bCs/>
          <w:sz w:val="22"/>
          <w:szCs w:val="22"/>
        </w:rPr>
        <w:fldChar w:fldCharType="separate"/>
      </w:r>
      <w:r>
        <w:rPr>
          <w:b/>
          <w:bCs/>
          <w:noProof/>
          <w:sz w:val="22"/>
          <w:szCs w:val="22"/>
        </w:rPr>
        <w:t>May 16, 2011</w:t>
      </w:r>
      <w:r w:rsidR="00D6284E">
        <w:rPr>
          <w:b/>
          <w:bCs/>
          <w:sz w:val="22"/>
          <w:szCs w:val="22"/>
        </w:rPr>
        <w:fldChar w:fldCharType="end"/>
      </w:r>
      <w:bookmarkEnd w:id="2"/>
    </w:p>
    <w:p w:rsidR="006D6860" w:rsidRDefault="006D6860" w:rsidP="001244B5">
      <w:pPr>
        <w:pStyle w:val="Footer"/>
        <w:tabs>
          <w:tab w:val="clear" w:pos="4320"/>
          <w:tab w:val="clear" w:pos="8640"/>
        </w:tabs>
        <w:ind w:left="4320" w:firstLine="540"/>
        <w:jc w:val="right"/>
        <w:rPr>
          <w:b/>
          <w:bCs/>
          <w:sz w:val="22"/>
          <w:szCs w:val="22"/>
        </w:rPr>
      </w:pPr>
      <w:r>
        <w:rPr>
          <w:b/>
          <w:bCs/>
          <w:sz w:val="22"/>
          <w:szCs w:val="22"/>
        </w:rPr>
        <w:t>Resubmission date: June</w:t>
      </w:r>
      <w:r w:rsidR="00956201">
        <w:rPr>
          <w:b/>
          <w:bCs/>
          <w:sz w:val="22"/>
          <w:szCs w:val="22"/>
        </w:rPr>
        <w:t xml:space="preserve"> 17, </w:t>
      </w:r>
      <w:r>
        <w:rPr>
          <w:b/>
          <w:bCs/>
          <w:sz w:val="22"/>
          <w:szCs w:val="22"/>
        </w:rPr>
        <w:t>2011</w:t>
      </w:r>
    </w:p>
    <w:p w:rsidR="006D6860" w:rsidRPr="001244B5" w:rsidRDefault="006D6860" w:rsidP="001244B5">
      <w:pPr>
        <w:pStyle w:val="Footer"/>
        <w:tabs>
          <w:tab w:val="clear" w:pos="4320"/>
          <w:tab w:val="clear" w:pos="8640"/>
        </w:tabs>
        <w:ind w:left="4320" w:firstLine="540"/>
        <w:jc w:val="right"/>
        <w:rPr>
          <w:b/>
          <w:bCs/>
          <w:sz w:val="22"/>
          <w:szCs w:val="22"/>
        </w:rPr>
      </w:pPr>
      <w:r>
        <w:rPr>
          <w:b/>
          <w:bCs/>
          <w:sz w:val="22"/>
          <w:szCs w:val="22"/>
        </w:rPr>
        <w:t xml:space="preserve"> </w:t>
      </w:r>
    </w:p>
    <w:tbl>
      <w:tblPr>
        <w:tblW w:w="439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60"/>
        <w:gridCol w:w="1335"/>
      </w:tblGrid>
      <w:tr w:rsidR="006D6860">
        <w:trPr>
          <w:trHeight w:val="229"/>
        </w:trPr>
        <w:tc>
          <w:tcPr>
            <w:tcW w:w="4395" w:type="dxa"/>
            <w:gridSpan w:val="2"/>
            <w:shd w:val="clear" w:color="auto" w:fill="95B3D7"/>
          </w:tcPr>
          <w:p w:rsidR="006D6860" w:rsidRDefault="006D6860" w:rsidP="00F273FE">
            <w:pPr>
              <w:framePr w:w="4261" w:h="2338" w:hSpace="180" w:wrap="auto" w:vAnchor="text" w:hAnchor="page" w:x="6961" w:y="179"/>
              <w:jc w:val="center"/>
              <w:rPr>
                <w:b/>
                <w:bCs/>
                <w:sz w:val="18"/>
                <w:szCs w:val="18"/>
              </w:rPr>
            </w:pPr>
            <w:r w:rsidRPr="00BE6E4C">
              <w:rPr>
                <w:b/>
                <w:bCs/>
                <w:sz w:val="18"/>
                <w:szCs w:val="18"/>
              </w:rPr>
              <w:t>Expected Calendar</w:t>
            </w:r>
            <w:r>
              <w:rPr>
                <w:b/>
                <w:bCs/>
                <w:sz w:val="18"/>
                <w:szCs w:val="18"/>
              </w:rPr>
              <w:t xml:space="preserve"> </w:t>
            </w:r>
            <w:r w:rsidRPr="00E66658">
              <w:rPr>
                <w:sz w:val="18"/>
                <w:szCs w:val="18"/>
              </w:rPr>
              <w:t>(mm/</w:t>
            </w:r>
            <w:proofErr w:type="spellStart"/>
            <w:r w:rsidRPr="00E66658">
              <w:rPr>
                <w:sz w:val="18"/>
                <w:szCs w:val="18"/>
              </w:rPr>
              <w:t>dd</w:t>
            </w:r>
            <w:proofErr w:type="spellEnd"/>
            <w:r w:rsidRPr="00E66658">
              <w:rPr>
                <w:sz w:val="18"/>
                <w:szCs w:val="18"/>
              </w:rPr>
              <w:t>/</w:t>
            </w:r>
            <w:proofErr w:type="spellStart"/>
            <w:r w:rsidRPr="00E66658">
              <w:rPr>
                <w:sz w:val="18"/>
                <w:szCs w:val="18"/>
              </w:rPr>
              <w:t>yy</w:t>
            </w:r>
            <w:proofErr w:type="spellEnd"/>
            <w:r w:rsidRPr="00E66658">
              <w:rPr>
                <w:sz w:val="18"/>
                <w:szCs w:val="18"/>
              </w:rPr>
              <w:t>)</w:t>
            </w:r>
          </w:p>
        </w:tc>
      </w:tr>
      <w:tr w:rsidR="006D6860">
        <w:trPr>
          <w:trHeight w:val="229"/>
        </w:trPr>
        <w:tc>
          <w:tcPr>
            <w:tcW w:w="3060" w:type="dxa"/>
            <w:shd w:val="clear" w:color="auto" w:fill="95B3D7"/>
          </w:tcPr>
          <w:p w:rsidR="006D6860" w:rsidRPr="00612DF4" w:rsidRDefault="006D6860" w:rsidP="00F273FE">
            <w:pPr>
              <w:framePr w:w="4261" w:h="2338" w:hSpace="180" w:wrap="auto" w:vAnchor="text" w:hAnchor="page" w:x="6961" w:y="179"/>
              <w:jc w:val="center"/>
              <w:rPr>
                <w:b/>
                <w:bCs/>
                <w:sz w:val="18"/>
                <w:szCs w:val="18"/>
              </w:rPr>
            </w:pPr>
            <w:r w:rsidRPr="00612DF4">
              <w:rPr>
                <w:b/>
                <w:bCs/>
                <w:sz w:val="18"/>
                <w:szCs w:val="18"/>
              </w:rPr>
              <w:t>Milestones</w:t>
            </w:r>
          </w:p>
        </w:tc>
        <w:tc>
          <w:tcPr>
            <w:tcW w:w="1335" w:type="dxa"/>
            <w:shd w:val="clear" w:color="auto" w:fill="95B3D7"/>
          </w:tcPr>
          <w:p w:rsidR="006D6860" w:rsidRPr="00A623CD" w:rsidRDefault="006D6860" w:rsidP="00F273FE">
            <w:pPr>
              <w:framePr w:w="4261" w:h="2338" w:hSpace="180" w:wrap="auto" w:vAnchor="text" w:hAnchor="page" w:x="6961" w:y="179"/>
              <w:jc w:val="center"/>
              <w:rPr>
                <w:b/>
                <w:bCs/>
                <w:sz w:val="18"/>
                <w:szCs w:val="18"/>
              </w:rPr>
            </w:pPr>
            <w:r>
              <w:rPr>
                <w:b/>
                <w:bCs/>
                <w:sz w:val="18"/>
                <w:szCs w:val="18"/>
              </w:rPr>
              <w:t>Dates</w:t>
            </w:r>
          </w:p>
        </w:tc>
      </w:tr>
      <w:tr w:rsidR="006D6860">
        <w:trPr>
          <w:trHeight w:val="300"/>
        </w:trPr>
        <w:tc>
          <w:tcPr>
            <w:tcW w:w="3060" w:type="dxa"/>
          </w:tcPr>
          <w:p w:rsidR="006D6860" w:rsidRPr="00E57DAD" w:rsidRDefault="006D6860" w:rsidP="00F273FE">
            <w:pPr>
              <w:framePr w:w="4261" w:h="2338" w:hSpace="180" w:wrap="auto" w:vAnchor="text" w:hAnchor="page" w:x="6961" w:y="179"/>
            </w:pPr>
            <w:r w:rsidRPr="00DB6A90">
              <w:rPr>
                <w:sz w:val="22"/>
                <w:szCs w:val="22"/>
              </w:rPr>
              <w:t>Work Program (</w:t>
            </w:r>
            <w:r>
              <w:rPr>
                <w:sz w:val="22"/>
                <w:szCs w:val="22"/>
              </w:rPr>
              <w:t xml:space="preserve">for </w:t>
            </w:r>
            <w:r w:rsidRPr="00DB6A90">
              <w:rPr>
                <w:sz w:val="22"/>
                <w:szCs w:val="22"/>
              </w:rPr>
              <w:t>FSP</w:t>
            </w:r>
            <w:r>
              <w:rPr>
                <w:sz w:val="22"/>
                <w:szCs w:val="22"/>
              </w:rPr>
              <w:t>s only</w:t>
            </w:r>
            <w:r w:rsidRPr="00DB6A90">
              <w:rPr>
                <w:sz w:val="22"/>
                <w:szCs w:val="22"/>
              </w:rPr>
              <w:t>)</w:t>
            </w:r>
          </w:p>
        </w:tc>
        <w:tc>
          <w:tcPr>
            <w:tcW w:w="1335" w:type="dxa"/>
          </w:tcPr>
          <w:p w:rsidR="006D6860" w:rsidRPr="00E57DAD" w:rsidRDefault="006D6860" w:rsidP="00F273FE">
            <w:pPr>
              <w:framePr w:w="4261" w:h="2338" w:hSpace="180" w:wrap="auto" w:vAnchor="text" w:hAnchor="page" w:x="6961" w:y="179"/>
              <w:jc w:val="center"/>
            </w:pPr>
            <w:r w:rsidRPr="00E57DAD">
              <w:rPr>
                <w:sz w:val="22"/>
                <w:szCs w:val="22"/>
              </w:rPr>
              <w:t>06/01/2010</w:t>
            </w:r>
          </w:p>
        </w:tc>
      </w:tr>
      <w:tr w:rsidR="006D6860">
        <w:trPr>
          <w:trHeight w:val="300"/>
        </w:trPr>
        <w:tc>
          <w:tcPr>
            <w:tcW w:w="3060" w:type="dxa"/>
          </w:tcPr>
          <w:p w:rsidR="006D6860" w:rsidRPr="00E57DAD" w:rsidRDefault="006D6860" w:rsidP="00F273FE">
            <w:pPr>
              <w:framePr w:w="4261" w:h="2338" w:hSpace="180" w:wrap="auto" w:vAnchor="text" w:hAnchor="page" w:x="6961" w:y="179"/>
            </w:pPr>
            <w:r>
              <w:rPr>
                <w:sz w:val="22"/>
                <w:szCs w:val="22"/>
              </w:rPr>
              <w:t>Agency Approval date</w:t>
            </w:r>
          </w:p>
        </w:tc>
        <w:bookmarkStart w:id="3" w:name="ExpectedIAApproval"/>
        <w:tc>
          <w:tcPr>
            <w:tcW w:w="1335" w:type="dxa"/>
          </w:tcPr>
          <w:p w:rsidR="006D6860" w:rsidRPr="00E57DAD" w:rsidRDefault="00D6284E" w:rsidP="00D913B4">
            <w:pPr>
              <w:framePr w:w="4261" w:h="2338" w:hSpace="180" w:wrap="auto" w:vAnchor="text" w:hAnchor="page" w:x="6961" w:y="179"/>
              <w:jc w:val="center"/>
            </w:pPr>
            <w:r w:rsidRPr="00E57DAD">
              <w:rPr>
                <w:sz w:val="22"/>
                <w:szCs w:val="22"/>
              </w:rPr>
              <w:fldChar w:fldCharType="begin">
                <w:ffData>
                  <w:name w:val="ExpectedIAApproval"/>
                  <w:enabled/>
                  <w:calcOnExit w:val="0"/>
                  <w:textInput>
                    <w:type w:val="date"/>
                  </w:textInput>
                </w:ffData>
              </w:fldChar>
            </w:r>
            <w:r w:rsidR="006D6860" w:rsidRPr="00E57DAD">
              <w:rPr>
                <w:sz w:val="22"/>
                <w:szCs w:val="22"/>
              </w:rPr>
              <w:instrText xml:space="preserve"> FORMTEXT </w:instrText>
            </w:r>
            <w:r w:rsidRPr="00E57DAD">
              <w:rPr>
                <w:sz w:val="22"/>
                <w:szCs w:val="22"/>
              </w:rPr>
            </w:r>
            <w:r w:rsidRPr="00E57DAD">
              <w:rPr>
                <w:sz w:val="22"/>
                <w:szCs w:val="22"/>
              </w:rPr>
              <w:fldChar w:fldCharType="separate"/>
            </w:r>
            <w:r w:rsidR="006D6860" w:rsidRPr="00E57DAD">
              <w:rPr>
                <w:noProof/>
                <w:sz w:val="22"/>
                <w:szCs w:val="22"/>
              </w:rPr>
              <w:t>09/01/2011</w:t>
            </w:r>
            <w:r w:rsidRPr="00E57DAD">
              <w:rPr>
                <w:sz w:val="22"/>
                <w:szCs w:val="22"/>
              </w:rPr>
              <w:fldChar w:fldCharType="end"/>
            </w:r>
            <w:bookmarkEnd w:id="3"/>
          </w:p>
        </w:tc>
      </w:tr>
      <w:tr w:rsidR="006D6860">
        <w:trPr>
          <w:trHeight w:val="300"/>
        </w:trPr>
        <w:tc>
          <w:tcPr>
            <w:tcW w:w="3060" w:type="dxa"/>
          </w:tcPr>
          <w:p w:rsidR="006D6860" w:rsidRPr="00E57DAD" w:rsidRDefault="006D6860" w:rsidP="00F273FE">
            <w:pPr>
              <w:framePr w:w="4261" w:h="2338" w:hSpace="180" w:wrap="auto" w:vAnchor="text" w:hAnchor="page" w:x="6961" w:y="179"/>
            </w:pPr>
            <w:r w:rsidRPr="00DB6A90">
              <w:rPr>
                <w:sz w:val="22"/>
                <w:szCs w:val="22"/>
              </w:rPr>
              <w:t>Implementation Start</w:t>
            </w:r>
          </w:p>
        </w:tc>
        <w:bookmarkStart w:id="4" w:name="ExpectedStartDate"/>
        <w:tc>
          <w:tcPr>
            <w:tcW w:w="1335" w:type="dxa"/>
          </w:tcPr>
          <w:p w:rsidR="006D6860" w:rsidRPr="00E57DAD" w:rsidRDefault="00D6284E" w:rsidP="00D913B4">
            <w:pPr>
              <w:framePr w:w="4261" w:h="2338" w:hSpace="180" w:wrap="auto" w:vAnchor="text" w:hAnchor="page" w:x="6961" w:y="179"/>
              <w:jc w:val="center"/>
            </w:pPr>
            <w:r w:rsidRPr="00E57DAD">
              <w:rPr>
                <w:sz w:val="22"/>
                <w:szCs w:val="22"/>
              </w:rPr>
              <w:fldChar w:fldCharType="begin">
                <w:ffData>
                  <w:name w:val="ExpectedStartDate"/>
                  <w:enabled/>
                  <w:calcOnExit w:val="0"/>
                  <w:textInput>
                    <w:type w:val="date"/>
                  </w:textInput>
                </w:ffData>
              </w:fldChar>
            </w:r>
            <w:r w:rsidR="006D6860" w:rsidRPr="00E57DAD">
              <w:rPr>
                <w:sz w:val="22"/>
                <w:szCs w:val="22"/>
              </w:rPr>
              <w:instrText xml:space="preserve"> FORMTEXT </w:instrText>
            </w:r>
            <w:r w:rsidRPr="00E57DAD">
              <w:rPr>
                <w:sz w:val="22"/>
                <w:szCs w:val="22"/>
              </w:rPr>
            </w:r>
            <w:r w:rsidRPr="00E57DAD">
              <w:rPr>
                <w:sz w:val="22"/>
                <w:szCs w:val="22"/>
              </w:rPr>
              <w:fldChar w:fldCharType="separate"/>
            </w:r>
            <w:r w:rsidR="006D6860" w:rsidRPr="00E57DAD">
              <w:rPr>
                <w:noProof/>
                <w:sz w:val="22"/>
                <w:szCs w:val="22"/>
              </w:rPr>
              <w:t>10/01/2011</w:t>
            </w:r>
            <w:r w:rsidRPr="00E57DAD">
              <w:rPr>
                <w:sz w:val="22"/>
                <w:szCs w:val="22"/>
              </w:rPr>
              <w:fldChar w:fldCharType="end"/>
            </w:r>
            <w:bookmarkEnd w:id="4"/>
          </w:p>
        </w:tc>
      </w:tr>
      <w:tr w:rsidR="006D6860">
        <w:trPr>
          <w:trHeight w:val="282"/>
        </w:trPr>
        <w:tc>
          <w:tcPr>
            <w:tcW w:w="3060" w:type="dxa"/>
          </w:tcPr>
          <w:p w:rsidR="006D6860" w:rsidRPr="00EF05E3" w:rsidRDefault="006D6860" w:rsidP="00F273FE">
            <w:pPr>
              <w:framePr w:w="4261" w:h="2338" w:hSpace="180" w:wrap="auto" w:vAnchor="text" w:hAnchor="page" w:x="6961" w:y="179"/>
              <w:rPr>
                <w:sz w:val="18"/>
                <w:szCs w:val="18"/>
              </w:rPr>
            </w:pPr>
            <w:r>
              <w:rPr>
                <w:sz w:val="22"/>
                <w:szCs w:val="22"/>
              </w:rPr>
              <w:t>Mid-term Evaluation (</w:t>
            </w:r>
            <w:r>
              <w:rPr>
                <w:sz w:val="18"/>
                <w:szCs w:val="18"/>
              </w:rPr>
              <w:t>if planned)</w:t>
            </w:r>
          </w:p>
        </w:tc>
        <w:bookmarkStart w:id="5" w:name="ExpectedMidTermRev"/>
        <w:tc>
          <w:tcPr>
            <w:tcW w:w="1335" w:type="dxa"/>
          </w:tcPr>
          <w:p w:rsidR="006D6860" w:rsidRPr="00E57DAD" w:rsidRDefault="00D6284E" w:rsidP="00D913B4">
            <w:pPr>
              <w:framePr w:w="4261" w:h="2338" w:hSpace="180" w:wrap="auto" w:vAnchor="text" w:hAnchor="page" w:x="6961" w:y="179"/>
              <w:jc w:val="center"/>
            </w:pPr>
            <w:r w:rsidRPr="00E57DAD">
              <w:rPr>
                <w:sz w:val="22"/>
                <w:szCs w:val="22"/>
              </w:rPr>
              <w:fldChar w:fldCharType="begin">
                <w:ffData>
                  <w:name w:val="ExpectedMidTermRev"/>
                  <w:enabled/>
                  <w:calcOnExit w:val="0"/>
                  <w:textInput>
                    <w:type w:val="date"/>
                  </w:textInput>
                </w:ffData>
              </w:fldChar>
            </w:r>
            <w:r w:rsidR="006D6860" w:rsidRPr="00E57DAD">
              <w:rPr>
                <w:sz w:val="22"/>
                <w:szCs w:val="22"/>
              </w:rPr>
              <w:instrText xml:space="preserve"> FORMTEXT </w:instrText>
            </w:r>
            <w:r w:rsidRPr="00E57DAD">
              <w:rPr>
                <w:sz w:val="22"/>
                <w:szCs w:val="22"/>
              </w:rPr>
            </w:r>
            <w:r w:rsidRPr="00E57DAD">
              <w:rPr>
                <w:sz w:val="22"/>
                <w:szCs w:val="22"/>
              </w:rPr>
              <w:fldChar w:fldCharType="separate"/>
            </w:r>
            <w:r w:rsidR="006D6860" w:rsidRPr="00E57DAD">
              <w:rPr>
                <w:noProof/>
                <w:sz w:val="22"/>
                <w:szCs w:val="22"/>
              </w:rPr>
              <w:t>10/01/2012</w:t>
            </w:r>
            <w:r w:rsidRPr="00E57DAD">
              <w:rPr>
                <w:sz w:val="22"/>
                <w:szCs w:val="22"/>
              </w:rPr>
              <w:fldChar w:fldCharType="end"/>
            </w:r>
            <w:bookmarkEnd w:id="5"/>
          </w:p>
        </w:tc>
      </w:tr>
      <w:tr w:rsidR="006D6860">
        <w:trPr>
          <w:trHeight w:val="275"/>
        </w:trPr>
        <w:tc>
          <w:tcPr>
            <w:tcW w:w="3060" w:type="dxa"/>
          </w:tcPr>
          <w:p w:rsidR="006D6860" w:rsidRPr="00E57DAD" w:rsidRDefault="006D6860" w:rsidP="00F273FE">
            <w:pPr>
              <w:framePr w:w="4261" w:h="2338" w:hSpace="180" w:wrap="auto" w:vAnchor="text" w:hAnchor="page" w:x="6961" w:y="179"/>
            </w:pPr>
            <w:r>
              <w:rPr>
                <w:sz w:val="22"/>
                <w:szCs w:val="22"/>
              </w:rPr>
              <w:t>Project Closing Date</w:t>
            </w:r>
          </w:p>
        </w:tc>
        <w:bookmarkStart w:id="6" w:name="ExpectedCompletion"/>
        <w:tc>
          <w:tcPr>
            <w:tcW w:w="1335" w:type="dxa"/>
          </w:tcPr>
          <w:p w:rsidR="006D6860" w:rsidRPr="00E57DAD" w:rsidRDefault="00D6284E" w:rsidP="00D913B4">
            <w:pPr>
              <w:framePr w:w="4261" w:h="2338" w:hSpace="180" w:wrap="auto" w:vAnchor="text" w:hAnchor="page" w:x="6961" w:y="179"/>
              <w:jc w:val="center"/>
            </w:pPr>
            <w:r w:rsidRPr="00E57DAD">
              <w:rPr>
                <w:sz w:val="22"/>
                <w:szCs w:val="22"/>
              </w:rPr>
              <w:fldChar w:fldCharType="begin">
                <w:ffData>
                  <w:name w:val="ExpectedCompletion"/>
                  <w:enabled/>
                  <w:calcOnExit w:val="0"/>
                  <w:textInput>
                    <w:type w:val="date"/>
                  </w:textInput>
                </w:ffData>
              </w:fldChar>
            </w:r>
            <w:r w:rsidR="006D6860" w:rsidRPr="00E57DAD">
              <w:rPr>
                <w:sz w:val="22"/>
                <w:szCs w:val="22"/>
              </w:rPr>
              <w:instrText xml:space="preserve"> FORMTEXT </w:instrText>
            </w:r>
            <w:r w:rsidRPr="00E57DAD">
              <w:rPr>
                <w:sz w:val="22"/>
                <w:szCs w:val="22"/>
              </w:rPr>
            </w:r>
            <w:r w:rsidRPr="00E57DAD">
              <w:rPr>
                <w:sz w:val="22"/>
                <w:szCs w:val="22"/>
              </w:rPr>
              <w:fldChar w:fldCharType="separate"/>
            </w:r>
            <w:r w:rsidR="006D6860" w:rsidRPr="00E57DAD">
              <w:rPr>
                <w:noProof/>
                <w:sz w:val="22"/>
                <w:szCs w:val="22"/>
              </w:rPr>
              <w:t>10/01/2014</w:t>
            </w:r>
            <w:r w:rsidRPr="00E57DAD">
              <w:rPr>
                <w:sz w:val="22"/>
                <w:szCs w:val="22"/>
              </w:rPr>
              <w:fldChar w:fldCharType="end"/>
            </w:r>
            <w:bookmarkEnd w:id="6"/>
          </w:p>
        </w:tc>
      </w:tr>
    </w:tbl>
    <w:p w:rsidR="006D6860" w:rsidRDefault="006D6860" w:rsidP="00F273FE">
      <w:pPr>
        <w:pStyle w:val="BodyText"/>
        <w:framePr w:w="4261" w:h="2338" w:wrap="auto" w:y="179"/>
      </w:pPr>
    </w:p>
    <w:p w:rsidR="006D6860" w:rsidRDefault="006D6860" w:rsidP="00014266">
      <w:pPr>
        <w:rPr>
          <w:rFonts w:ascii="Times New Roman Bold" w:hAnsi="Times New Roman Bold" w:cs="Times New Roman Bold"/>
          <w:b/>
          <w:bCs/>
          <w:sz w:val="22"/>
          <w:szCs w:val="22"/>
        </w:rPr>
      </w:pPr>
      <w:r w:rsidRPr="00FD40F3">
        <w:rPr>
          <w:rFonts w:ascii="Times New Roman Bold" w:hAnsi="Times New Roman Bold" w:cs="Times New Roman Bold"/>
          <w:b/>
          <w:bCs/>
          <w:caps/>
          <w:sz w:val="22"/>
          <w:szCs w:val="22"/>
          <w:u w:val="single"/>
        </w:rPr>
        <w:t>part i:  project I</w:t>
      </w:r>
      <w:r>
        <w:rPr>
          <w:rFonts w:ascii="Times New Roman Bold" w:hAnsi="Times New Roman Bold" w:cs="Times New Roman Bold"/>
          <w:b/>
          <w:bCs/>
          <w:caps/>
          <w:sz w:val="22"/>
          <w:szCs w:val="22"/>
          <w:u w:val="single"/>
        </w:rPr>
        <w:t>nformation</w:t>
      </w:r>
      <w:r w:rsidRPr="00014266">
        <w:rPr>
          <w:rFonts w:ascii="Times New Roman Bold" w:hAnsi="Times New Roman Bold" w:cs="Times New Roman Bold"/>
          <w:b/>
          <w:bCs/>
          <w:caps/>
          <w:sz w:val="22"/>
          <w:szCs w:val="22"/>
        </w:rPr>
        <w:t xml:space="preserve">                                           </w:t>
      </w:r>
      <w:r w:rsidRPr="00014266">
        <w:rPr>
          <w:rFonts w:ascii="Times New Roman Bold" w:hAnsi="Times New Roman Bold" w:cs="Times New Roman Bold"/>
          <w:b/>
          <w:bCs/>
          <w:sz w:val="22"/>
          <w:szCs w:val="22"/>
        </w:rPr>
        <w:t xml:space="preserve">    </w:t>
      </w:r>
    </w:p>
    <w:p w:rsidR="006D6860" w:rsidRPr="006D4E1C" w:rsidRDefault="006D6860" w:rsidP="00014266">
      <w:pPr>
        <w:rPr>
          <w:sz w:val="22"/>
          <w:szCs w:val="22"/>
        </w:rPr>
      </w:pPr>
      <w:r w:rsidRPr="006D4E1C">
        <w:rPr>
          <w:rFonts w:ascii="Times New Roman Bold" w:hAnsi="Times New Roman Bold" w:cs="Times New Roman Bold"/>
          <w:b/>
          <w:bCs/>
          <w:smallCaps/>
          <w:sz w:val="22"/>
          <w:szCs w:val="22"/>
        </w:rPr>
        <w:t>GEFSEC Project ID:</w:t>
      </w:r>
      <w:r w:rsidRPr="006D4E1C">
        <w:rPr>
          <w:sz w:val="22"/>
          <w:szCs w:val="22"/>
        </w:rPr>
        <w:t xml:space="preserve"> </w:t>
      </w:r>
      <w:bookmarkStart w:id="7" w:name="GEF_ID"/>
      <w:r w:rsidR="00D6284E">
        <w:rPr>
          <w:sz w:val="22"/>
          <w:szCs w:val="22"/>
        </w:rPr>
        <w:fldChar w:fldCharType="begin">
          <w:ffData>
            <w:name w:val="GEF_ID"/>
            <w:enabled/>
            <w:calcOnExit w:val="0"/>
            <w:helpText w:type="text" w:val="Indicate the Project ID."/>
            <w:textInput>
              <w:type w:val="number"/>
            </w:textInput>
          </w:ffData>
        </w:fldChar>
      </w:r>
      <w:r>
        <w:rPr>
          <w:sz w:val="22"/>
          <w:szCs w:val="22"/>
        </w:rPr>
        <w:instrText xml:space="preserve"> FORMTEXT </w:instrText>
      </w:r>
      <w:r w:rsidR="00D6284E">
        <w:rPr>
          <w:sz w:val="22"/>
          <w:szCs w:val="22"/>
        </w:rPr>
      </w:r>
      <w:r w:rsidR="00D6284E">
        <w:rPr>
          <w:sz w:val="22"/>
          <w:szCs w:val="22"/>
        </w:rPr>
        <w:fldChar w:fldCharType="separate"/>
      </w:r>
      <w:r w:rsidRPr="00A73351">
        <w:rPr>
          <w:noProof/>
          <w:sz w:val="22"/>
          <w:szCs w:val="22"/>
        </w:rPr>
        <w:t>4212</w:t>
      </w:r>
      <w:r w:rsidR="00D6284E">
        <w:rPr>
          <w:sz w:val="22"/>
          <w:szCs w:val="22"/>
        </w:rPr>
        <w:fldChar w:fldCharType="end"/>
      </w:r>
      <w:bookmarkEnd w:id="7"/>
      <w:r>
        <w:rPr>
          <w:sz w:val="22"/>
          <w:szCs w:val="22"/>
        </w:rPr>
        <w:tab/>
      </w:r>
      <w:r>
        <w:rPr>
          <w:sz w:val="22"/>
          <w:szCs w:val="22"/>
        </w:rPr>
        <w:tab/>
      </w:r>
      <w:r>
        <w:rPr>
          <w:sz w:val="22"/>
          <w:szCs w:val="22"/>
        </w:rPr>
        <w:tab/>
      </w:r>
      <w:r>
        <w:rPr>
          <w:sz w:val="22"/>
          <w:szCs w:val="22"/>
        </w:rPr>
        <w:tab/>
      </w:r>
      <w:r>
        <w:rPr>
          <w:sz w:val="22"/>
          <w:szCs w:val="22"/>
        </w:rPr>
        <w:tab/>
      </w:r>
    </w:p>
    <w:p w:rsidR="006D6860" w:rsidRPr="006D4E1C" w:rsidRDefault="006D6860" w:rsidP="00D44717">
      <w:pPr>
        <w:rPr>
          <w:rFonts w:ascii="Times New Roman Bold" w:hAnsi="Times New Roman Bold" w:cs="Times New Roman Bold"/>
          <w:b/>
          <w:bCs/>
          <w:smallCaps/>
          <w:sz w:val="22"/>
          <w:szCs w:val="22"/>
        </w:rPr>
      </w:pPr>
      <w:r w:rsidRPr="006C2998">
        <w:rPr>
          <w:rFonts w:ascii="Times New Roman Bold" w:hAnsi="Times New Roman Bold" w:cs="Times New Roman Bold"/>
          <w:b/>
          <w:bCs/>
          <w:caps/>
          <w:sz w:val="22"/>
          <w:szCs w:val="22"/>
        </w:rPr>
        <w:t>gef</w:t>
      </w:r>
      <w:r w:rsidRPr="006D4E1C">
        <w:rPr>
          <w:rFonts w:ascii="Times New Roman Bold" w:hAnsi="Times New Roman Bold" w:cs="Times New Roman Bold"/>
          <w:b/>
          <w:bCs/>
          <w:smallCaps/>
          <w:sz w:val="22"/>
          <w:szCs w:val="22"/>
        </w:rPr>
        <w:t xml:space="preserve"> agency Project ID: </w:t>
      </w:r>
      <w:bookmarkStart w:id="8" w:name="agencyID"/>
      <w:r w:rsidR="00D6284E">
        <w:rPr>
          <w:sz w:val="22"/>
          <w:szCs w:val="22"/>
        </w:rPr>
        <w:fldChar w:fldCharType="begin">
          <w:ffData>
            <w:name w:val="agencyID"/>
            <w:enabled/>
            <w:calcOnExit w:val="0"/>
            <w:textInput>
              <w:type w:val="number"/>
            </w:textInput>
          </w:ffData>
        </w:fldChar>
      </w:r>
      <w:r>
        <w:rPr>
          <w:sz w:val="22"/>
          <w:szCs w:val="22"/>
        </w:rPr>
        <w:instrText xml:space="preserve"> FORMTEXT </w:instrText>
      </w:r>
      <w:r w:rsidR="00D6284E">
        <w:rPr>
          <w:sz w:val="22"/>
          <w:szCs w:val="22"/>
        </w:rPr>
      </w:r>
      <w:r w:rsidR="00D6284E">
        <w:rPr>
          <w:sz w:val="22"/>
          <w:szCs w:val="22"/>
        </w:rPr>
        <w:fldChar w:fldCharType="separate"/>
      </w:r>
      <w:r w:rsidRPr="007E598B">
        <w:rPr>
          <w:noProof/>
          <w:sz w:val="22"/>
          <w:szCs w:val="22"/>
        </w:rPr>
        <w:t>576</w:t>
      </w:r>
      <w:r w:rsidR="00D6284E">
        <w:rPr>
          <w:sz w:val="22"/>
          <w:szCs w:val="22"/>
        </w:rPr>
        <w:fldChar w:fldCharType="end"/>
      </w:r>
      <w:bookmarkEnd w:id="8"/>
    </w:p>
    <w:p w:rsidR="006D6860" w:rsidRPr="006D4E1C" w:rsidRDefault="006D6860" w:rsidP="00D44717">
      <w:pPr>
        <w:rPr>
          <w:sz w:val="22"/>
          <w:szCs w:val="22"/>
        </w:rPr>
      </w:pPr>
      <w:proofErr w:type="gramStart"/>
      <w:r w:rsidRPr="006D4E1C">
        <w:rPr>
          <w:rFonts w:ascii="Times New Roman Bold" w:hAnsi="Times New Roman Bold" w:cs="Times New Roman Bold"/>
          <w:b/>
          <w:bCs/>
          <w:smallCaps/>
          <w:sz w:val="22"/>
          <w:szCs w:val="22"/>
        </w:rPr>
        <w:t>Country</w:t>
      </w:r>
      <w:r>
        <w:rPr>
          <w:rFonts w:ascii="Times New Roman Bold" w:hAnsi="Times New Roman Bold" w:cs="Times New Roman Bold"/>
          <w:b/>
          <w:bCs/>
          <w:smallCaps/>
          <w:sz w:val="22"/>
          <w:szCs w:val="22"/>
        </w:rPr>
        <w:t>(</w:t>
      </w:r>
      <w:proofErr w:type="spellStart"/>
      <w:proofErr w:type="gramEnd"/>
      <w:r>
        <w:rPr>
          <w:rFonts w:ascii="Times New Roman Bold" w:hAnsi="Times New Roman Bold" w:cs="Times New Roman Bold"/>
          <w:b/>
          <w:bCs/>
          <w:smallCaps/>
          <w:sz w:val="22"/>
          <w:szCs w:val="22"/>
        </w:rPr>
        <w:t>ies</w:t>
      </w:r>
      <w:proofErr w:type="spellEnd"/>
      <w:r>
        <w:rPr>
          <w:rFonts w:ascii="Times New Roman Bold" w:hAnsi="Times New Roman Bold" w:cs="Times New Roman Bold"/>
          <w:b/>
          <w:bCs/>
          <w:smallCaps/>
          <w:sz w:val="22"/>
          <w:szCs w:val="22"/>
        </w:rPr>
        <w:t>)</w:t>
      </w:r>
      <w:r w:rsidRPr="006D4E1C">
        <w:rPr>
          <w:rFonts w:ascii="Times New Roman Bold" w:hAnsi="Times New Roman Bold" w:cs="Times New Roman Bold"/>
          <w:b/>
          <w:bCs/>
          <w:smallCaps/>
          <w:sz w:val="22"/>
          <w:szCs w:val="22"/>
        </w:rPr>
        <w:t>:</w:t>
      </w:r>
      <w:r w:rsidRPr="006D4E1C">
        <w:rPr>
          <w:sz w:val="22"/>
          <w:szCs w:val="22"/>
        </w:rPr>
        <w:t xml:space="preserve"> </w:t>
      </w:r>
      <w:bookmarkStart w:id="9" w:name="Country"/>
      <w:r w:rsidR="00D6284E">
        <w:rPr>
          <w:sz w:val="22"/>
          <w:szCs w:val="22"/>
        </w:rPr>
        <w:fldChar w:fldCharType="begin">
          <w:ffData>
            <w:name w:val="Country"/>
            <w:enabled/>
            <w:calcOnExit w:val="0"/>
            <w:textInput/>
          </w:ffData>
        </w:fldChar>
      </w:r>
      <w:r>
        <w:rPr>
          <w:sz w:val="22"/>
          <w:szCs w:val="22"/>
        </w:rPr>
        <w:instrText xml:space="preserve"> FORMTEXT </w:instrText>
      </w:r>
      <w:r w:rsidR="00D6284E">
        <w:rPr>
          <w:sz w:val="22"/>
          <w:szCs w:val="22"/>
        </w:rPr>
      </w:r>
      <w:r w:rsidR="00D6284E">
        <w:rPr>
          <w:sz w:val="22"/>
          <w:szCs w:val="22"/>
        </w:rPr>
        <w:fldChar w:fldCharType="separate"/>
      </w:r>
      <w:r w:rsidRPr="007E598B">
        <w:rPr>
          <w:noProof/>
          <w:sz w:val="22"/>
          <w:szCs w:val="22"/>
        </w:rPr>
        <w:t>Global</w:t>
      </w:r>
      <w:r w:rsidR="00D6284E">
        <w:rPr>
          <w:sz w:val="22"/>
          <w:szCs w:val="22"/>
        </w:rPr>
        <w:fldChar w:fldCharType="end"/>
      </w:r>
      <w:bookmarkEnd w:id="9"/>
    </w:p>
    <w:p w:rsidR="006D6860" w:rsidRPr="006D4E1C" w:rsidRDefault="006D6860" w:rsidP="00D44717">
      <w:pPr>
        <w:rPr>
          <w:sz w:val="22"/>
          <w:szCs w:val="22"/>
        </w:rPr>
      </w:pPr>
      <w:r w:rsidRPr="006D4E1C">
        <w:rPr>
          <w:rFonts w:ascii="Times New Roman Bold" w:hAnsi="Times New Roman Bold" w:cs="Times New Roman Bold"/>
          <w:b/>
          <w:bCs/>
          <w:smallCaps/>
          <w:sz w:val="22"/>
          <w:szCs w:val="22"/>
        </w:rPr>
        <w:t>Project Title:</w:t>
      </w:r>
      <w:r w:rsidRPr="006D4E1C">
        <w:rPr>
          <w:sz w:val="22"/>
          <w:szCs w:val="22"/>
        </w:rPr>
        <w:t xml:space="preserve"> </w:t>
      </w:r>
      <w:bookmarkStart w:id="10" w:name="ProjectName"/>
      <w:r w:rsidR="00D6284E">
        <w:rPr>
          <w:sz w:val="22"/>
          <w:szCs w:val="22"/>
        </w:rPr>
        <w:fldChar w:fldCharType="begin">
          <w:ffData>
            <w:name w:val="ProjectName"/>
            <w:enabled/>
            <w:calcOnExit w:val="0"/>
            <w:helpText w:type="text" w:val="Do not repeat the name of the country or names of the countries in the title."/>
            <w:textInput/>
          </w:ffData>
        </w:fldChar>
      </w:r>
      <w:r>
        <w:rPr>
          <w:sz w:val="22"/>
          <w:szCs w:val="22"/>
        </w:rPr>
        <w:instrText xml:space="preserve"> FORMTEXT </w:instrText>
      </w:r>
      <w:r w:rsidR="00D6284E">
        <w:rPr>
          <w:sz w:val="22"/>
          <w:szCs w:val="22"/>
        </w:rPr>
      </w:r>
      <w:r w:rsidR="00D6284E">
        <w:rPr>
          <w:sz w:val="22"/>
          <w:szCs w:val="22"/>
        </w:rPr>
        <w:fldChar w:fldCharType="separate"/>
      </w:r>
      <w:r w:rsidRPr="007E598B">
        <w:rPr>
          <w:noProof/>
          <w:sz w:val="22"/>
          <w:szCs w:val="22"/>
        </w:rPr>
        <w:t>Global Foundations for reducing nutrient enrichment and oxygen depletion fr</w:t>
      </w:r>
      <w:r>
        <w:rPr>
          <w:noProof/>
          <w:sz w:val="22"/>
          <w:szCs w:val="22"/>
        </w:rPr>
        <w:t>o</w:t>
      </w:r>
      <w:r w:rsidRPr="007E598B">
        <w:rPr>
          <w:noProof/>
          <w:sz w:val="22"/>
          <w:szCs w:val="22"/>
        </w:rPr>
        <w:t>m land based pollution in support of global nutrient cycle</w:t>
      </w:r>
      <w:r w:rsidR="00D6284E">
        <w:rPr>
          <w:sz w:val="22"/>
          <w:szCs w:val="22"/>
        </w:rPr>
        <w:fldChar w:fldCharType="end"/>
      </w:r>
      <w:bookmarkEnd w:id="10"/>
      <w:r>
        <w:rPr>
          <w:sz w:val="22"/>
          <w:szCs w:val="22"/>
        </w:rPr>
        <w:t>.</w:t>
      </w:r>
    </w:p>
    <w:p w:rsidR="006D6860" w:rsidRPr="006D4E1C" w:rsidRDefault="006D6860" w:rsidP="00D44717">
      <w:pPr>
        <w:rPr>
          <w:sz w:val="22"/>
          <w:szCs w:val="22"/>
        </w:rPr>
      </w:pPr>
      <w:r w:rsidRPr="006D4E1C">
        <w:rPr>
          <w:rFonts w:ascii="Times New Roman Bold" w:hAnsi="Times New Roman Bold" w:cs="Times New Roman Bold"/>
          <w:b/>
          <w:bCs/>
          <w:smallCaps/>
          <w:sz w:val="22"/>
          <w:szCs w:val="22"/>
        </w:rPr>
        <w:t xml:space="preserve">GEF </w:t>
      </w:r>
      <w:proofErr w:type="gramStart"/>
      <w:r w:rsidRPr="006D4E1C">
        <w:rPr>
          <w:rFonts w:ascii="Times New Roman Bold" w:hAnsi="Times New Roman Bold" w:cs="Times New Roman Bold"/>
          <w:b/>
          <w:bCs/>
          <w:smallCaps/>
          <w:sz w:val="22"/>
          <w:szCs w:val="22"/>
        </w:rPr>
        <w:t>Agency</w:t>
      </w:r>
      <w:r>
        <w:rPr>
          <w:rFonts w:ascii="Times New Roman Bold" w:hAnsi="Times New Roman Bold" w:cs="Times New Roman Bold"/>
          <w:b/>
          <w:bCs/>
          <w:smallCaps/>
          <w:sz w:val="22"/>
          <w:szCs w:val="22"/>
        </w:rPr>
        <w:t>(</w:t>
      </w:r>
      <w:proofErr w:type="spellStart"/>
      <w:proofErr w:type="gramEnd"/>
      <w:r>
        <w:rPr>
          <w:rFonts w:ascii="Times New Roman Bold" w:hAnsi="Times New Roman Bold" w:cs="Times New Roman Bold"/>
          <w:b/>
          <w:bCs/>
          <w:smallCaps/>
          <w:sz w:val="22"/>
          <w:szCs w:val="22"/>
        </w:rPr>
        <w:t>ies</w:t>
      </w:r>
      <w:proofErr w:type="spellEnd"/>
      <w:r>
        <w:rPr>
          <w:rFonts w:ascii="Times New Roman Bold" w:hAnsi="Times New Roman Bold" w:cs="Times New Roman Bold"/>
          <w:b/>
          <w:bCs/>
          <w:smallCaps/>
          <w:sz w:val="22"/>
          <w:szCs w:val="22"/>
        </w:rPr>
        <w:t>)</w:t>
      </w:r>
      <w:r w:rsidRPr="006D4E1C">
        <w:rPr>
          <w:rFonts w:ascii="Times New Roman Bold" w:hAnsi="Times New Roman Bold" w:cs="Times New Roman Bold"/>
          <w:b/>
          <w:bCs/>
          <w:smallCaps/>
          <w:sz w:val="22"/>
          <w:szCs w:val="22"/>
        </w:rPr>
        <w:t>:</w:t>
      </w:r>
      <w:r w:rsidRPr="006D4E1C">
        <w:rPr>
          <w:sz w:val="22"/>
          <w:szCs w:val="22"/>
        </w:rPr>
        <w:t xml:space="preserve"> </w:t>
      </w:r>
      <w:bookmarkStart w:id="11" w:name="GEF_IA_1"/>
      <w:r w:rsidR="00D6284E">
        <w:rPr>
          <w:sz w:val="22"/>
          <w:szCs w:val="22"/>
        </w:rPr>
        <w:fldChar w:fldCharType="begin">
          <w:ffData>
            <w:name w:val="GEF_IA_1"/>
            <w:enabled/>
            <w:calcOnExit w:val="0"/>
            <w:ddList>
              <w:result w:val="3"/>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sidR="00D6284E">
        <w:rPr>
          <w:sz w:val="22"/>
          <w:szCs w:val="22"/>
        </w:rPr>
      </w:r>
      <w:r w:rsidR="00D6284E">
        <w:rPr>
          <w:sz w:val="22"/>
          <w:szCs w:val="22"/>
        </w:rPr>
        <w:fldChar w:fldCharType="end"/>
      </w:r>
      <w:bookmarkEnd w:id="11"/>
      <w:r>
        <w:rPr>
          <w:sz w:val="22"/>
          <w:szCs w:val="22"/>
        </w:rPr>
        <w:t xml:space="preserve">, </w:t>
      </w:r>
      <w:bookmarkStart w:id="12" w:name="GEF_IA_2"/>
      <w:r w:rsidR="00D6284E">
        <w:rPr>
          <w:sz w:val="22"/>
          <w:szCs w:val="22"/>
        </w:rPr>
        <w:fldChar w:fldCharType="begin">
          <w:ffData>
            <w:name w:val="GEF_IA_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sidR="00D6284E">
        <w:rPr>
          <w:sz w:val="22"/>
          <w:szCs w:val="22"/>
        </w:rPr>
      </w:r>
      <w:r w:rsidR="00D6284E">
        <w:rPr>
          <w:sz w:val="22"/>
          <w:szCs w:val="22"/>
        </w:rPr>
        <w:fldChar w:fldCharType="end"/>
      </w:r>
      <w:bookmarkEnd w:id="12"/>
      <w:r>
        <w:rPr>
          <w:sz w:val="22"/>
          <w:szCs w:val="22"/>
        </w:rPr>
        <w:t xml:space="preserve">, </w:t>
      </w:r>
      <w:bookmarkStart w:id="13" w:name="GEF_IA_3"/>
      <w:r w:rsidR="00D6284E">
        <w:rPr>
          <w:sz w:val="22"/>
          <w:szCs w:val="22"/>
        </w:rPr>
        <w:fldChar w:fldCharType="begin">
          <w:ffData>
            <w:name w:val="GEF_IA_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sidR="00D6284E">
        <w:rPr>
          <w:sz w:val="22"/>
          <w:szCs w:val="22"/>
        </w:rPr>
      </w:r>
      <w:r w:rsidR="00D6284E">
        <w:rPr>
          <w:sz w:val="22"/>
          <w:szCs w:val="22"/>
        </w:rPr>
        <w:fldChar w:fldCharType="end"/>
      </w:r>
      <w:bookmarkEnd w:id="13"/>
    </w:p>
    <w:p w:rsidR="006D6860" w:rsidRDefault="006D6860" w:rsidP="00A73351">
      <w:pPr>
        <w:rPr>
          <w:rFonts w:ascii="Times New Roman Bold" w:hAnsi="Times New Roman Bold" w:cs="Times New Roman Bold"/>
          <w:b/>
          <w:bCs/>
          <w:smallCaps/>
          <w:sz w:val="22"/>
          <w:szCs w:val="22"/>
        </w:rPr>
      </w:pPr>
      <w:r w:rsidRPr="006D4E1C">
        <w:rPr>
          <w:rFonts w:ascii="Times New Roman Bold" w:hAnsi="Times New Roman Bold" w:cs="Times New Roman Bold"/>
          <w:b/>
          <w:bCs/>
          <w:smallCaps/>
          <w:sz w:val="22"/>
          <w:szCs w:val="22"/>
        </w:rPr>
        <w:t>Other Executing partner</w:t>
      </w:r>
      <w:r>
        <w:rPr>
          <w:rFonts w:ascii="Times New Roman Bold" w:hAnsi="Times New Roman Bold" w:cs="Times New Roman Bold"/>
          <w:b/>
          <w:bCs/>
          <w:smallCaps/>
          <w:sz w:val="22"/>
          <w:szCs w:val="22"/>
        </w:rPr>
        <w:t>(</w:t>
      </w:r>
      <w:r w:rsidRPr="006D4E1C">
        <w:rPr>
          <w:rFonts w:ascii="Times New Roman Bold" w:hAnsi="Times New Roman Bold" w:cs="Times New Roman Bold"/>
          <w:b/>
          <w:bCs/>
          <w:smallCaps/>
          <w:sz w:val="22"/>
          <w:szCs w:val="22"/>
        </w:rPr>
        <w:t>s</w:t>
      </w:r>
      <w:r>
        <w:rPr>
          <w:rFonts w:ascii="Times New Roman Bold" w:hAnsi="Times New Roman Bold" w:cs="Times New Roman Bold"/>
          <w:b/>
          <w:bCs/>
          <w:smallCaps/>
          <w:sz w:val="22"/>
          <w:szCs w:val="22"/>
        </w:rPr>
        <w:t>)</w:t>
      </w:r>
      <w:r w:rsidRPr="006D4E1C">
        <w:rPr>
          <w:rFonts w:ascii="Times New Roman Bold" w:hAnsi="Times New Roman Bold" w:cs="Times New Roman Bold"/>
          <w:b/>
          <w:bCs/>
          <w:smallCaps/>
          <w:sz w:val="22"/>
          <w:szCs w:val="22"/>
        </w:rPr>
        <w:t xml:space="preserve">: </w:t>
      </w:r>
      <w:bookmarkStart w:id="14" w:name="ExecutingAgency"/>
    </w:p>
    <w:p w:rsidR="006D6860" w:rsidRPr="00A73351" w:rsidRDefault="00D6284E" w:rsidP="005D79A8">
      <w:pPr>
        <w:ind w:left="720"/>
        <w:rPr>
          <w:noProof/>
          <w:sz w:val="22"/>
          <w:szCs w:val="22"/>
        </w:rPr>
      </w:pPr>
      <w:r w:rsidRPr="005D79A8">
        <w:rPr>
          <w:b/>
          <w:bCs/>
          <w:i/>
          <w:iCs/>
          <w:sz w:val="22"/>
          <w:szCs w:val="22"/>
        </w:rPr>
        <w:fldChar w:fldCharType="begin">
          <w:ffData>
            <w:name w:val="ExecutingAgency"/>
            <w:enabled/>
            <w:calcOnExit w:val="0"/>
            <w:helpText w:type="text" w:val="National executing agency or agencies, or other intermediate organization such as a regional body or multilateral organization that is executing the project."/>
            <w:statusText w:type="text" w:val="The GEF Implementing Agency or Executing Agency with direct access. Where there is an Executing Agency operating under expanded opportunit"/>
            <w:textInput/>
          </w:ffData>
        </w:fldChar>
      </w:r>
      <w:r w:rsidR="006D6860" w:rsidRPr="005D79A8">
        <w:rPr>
          <w:b/>
          <w:bCs/>
          <w:i/>
          <w:iCs/>
          <w:sz w:val="22"/>
          <w:szCs w:val="22"/>
        </w:rPr>
        <w:instrText xml:space="preserve"> FORMTEXT </w:instrText>
      </w:r>
      <w:r w:rsidRPr="005D79A8">
        <w:rPr>
          <w:b/>
          <w:bCs/>
          <w:i/>
          <w:iCs/>
          <w:sz w:val="22"/>
          <w:szCs w:val="22"/>
        </w:rPr>
      </w:r>
      <w:r w:rsidRPr="005D79A8">
        <w:rPr>
          <w:b/>
          <w:bCs/>
          <w:i/>
          <w:iCs/>
          <w:sz w:val="22"/>
          <w:szCs w:val="22"/>
        </w:rPr>
        <w:fldChar w:fldCharType="separate"/>
      </w:r>
      <w:r w:rsidR="006D6860">
        <w:rPr>
          <w:b/>
          <w:bCs/>
          <w:i/>
          <w:iCs/>
          <w:noProof/>
          <w:sz w:val="22"/>
          <w:szCs w:val="22"/>
        </w:rPr>
        <w:t>Governments</w:t>
      </w:r>
      <w:r w:rsidR="006D6860" w:rsidRPr="005D79A8">
        <w:rPr>
          <w:b/>
          <w:bCs/>
          <w:i/>
          <w:iCs/>
          <w:noProof/>
          <w:sz w:val="22"/>
          <w:szCs w:val="22"/>
        </w:rPr>
        <w:t>:</w:t>
      </w:r>
      <w:r w:rsidR="006D6860" w:rsidRPr="00A73351">
        <w:rPr>
          <w:noProof/>
          <w:sz w:val="22"/>
          <w:szCs w:val="22"/>
        </w:rPr>
        <w:t xml:space="preserve"> Netherlands, US, India, Lake Chilika Development Authority</w:t>
      </w:r>
    </w:p>
    <w:p w:rsidR="006D6860" w:rsidRPr="00A73351" w:rsidRDefault="006D6860" w:rsidP="005D79A8">
      <w:pPr>
        <w:ind w:left="720"/>
        <w:rPr>
          <w:noProof/>
          <w:sz w:val="22"/>
          <w:szCs w:val="22"/>
        </w:rPr>
      </w:pPr>
      <w:r>
        <w:rPr>
          <w:b/>
          <w:bCs/>
          <w:i/>
          <w:iCs/>
          <w:noProof/>
          <w:sz w:val="22"/>
          <w:szCs w:val="22"/>
        </w:rPr>
        <w:t xml:space="preserve">Multilateral agency: </w:t>
      </w:r>
      <w:r w:rsidRPr="00A73351">
        <w:rPr>
          <w:noProof/>
          <w:sz w:val="22"/>
          <w:szCs w:val="22"/>
        </w:rPr>
        <w:t>IOC/UNESCO</w:t>
      </w:r>
    </w:p>
    <w:p w:rsidR="006D6860" w:rsidRPr="00A73351" w:rsidRDefault="006D6860" w:rsidP="005D79A8">
      <w:pPr>
        <w:ind w:left="720"/>
        <w:rPr>
          <w:noProof/>
          <w:sz w:val="22"/>
          <w:szCs w:val="22"/>
        </w:rPr>
      </w:pPr>
      <w:r>
        <w:rPr>
          <w:b/>
          <w:bCs/>
          <w:i/>
          <w:iCs/>
          <w:noProof/>
          <w:sz w:val="22"/>
          <w:szCs w:val="22"/>
        </w:rPr>
        <w:t xml:space="preserve">Regional Agency: </w:t>
      </w:r>
      <w:r w:rsidRPr="00A73351">
        <w:rPr>
          <w:noProof/>
          <w:sz w:val="22"/>
          <w:szCs w:val="22"/>
        </w:rPr>
        <w:t>PEMSEA</w:t>
      </w:r>
    </w:p>
    <w:p w:rsidR="006D6860" w:rsidRPr="00A73351" w:rsidRDefault="006D6860" w:rsidP="005D79A8">
      <w:pPr>
        <w:ind w:left="720"/>
        <w:rPr>
          <w:noProof/>
          <w:sz w:val="22"/>
          <w:szCs w:val="22"/>
        </w:rPr>
      </w:pPr>
      <w:r>
        <w:rPr>
          <w:b/>
          <w:bCs/>
          <w:i/>
          <w:iCs/>
          <w:noProof/>
          <w:sz w:val="22"/>
          <w:szCs w:val="22"/>
        </w:rPr>
        <w:t xml:space="preserve">Private Sector: </w:t>
      </w:r>
      <w:r w:rsidRPr="00A73351">
        <w:rPr>
          <w:noProof/>
          <w:sz w:val="22"/>
          <w:szCs w:val="22"/>
        </w:rPr>
        <w:t>Global Technology Environment Fund</w:t>
      </w:r>
    </w:p>
    <w:p w:rsidR="006D6860" w:rsidRPr="00A73351" w:rsidRDefault="006D6860" w:rsidP="005D79A8">
      <w:pPr>
        <w:ind w:left="720"/>
        <w:rPr>
          <w:noProof/>
          <w:sz w:val="22"/>
          <w:szCs w:val="22"/>
        </w:rPr>
      </w:pPr>
      <w:r>
        <w:rPr>
          <w:b/>
          <w:bCs/>
          <w:i/>
          <w:iCs/>
          <w:noProof/>
          <w:sz w:val="22"/>
          <w:szCs w:val="22"/>
        </w:rPr>
        <w:t>NGO</w:t>
      </w:r>
      <w:r>
        <w:rPr>
          <w:noProof/>
          <w:sz w:val="22"/>
          <w:szCs w:val="22"/>
        </w:rPr>
        <w:t>:</w:t>
      </w:r>
      <w:r w:rsidRPr="00A73351">
        <w:rPr>
          <w:noProof/>
          <w:sz w:val="22"/>
          <w:szCs w:val="22"/>
        </w:rPr>
        <w:t xml:space="preserve"> International Nitrogen Initiative</w:t>
      </w:r>
    </w:p>
    <w:p w:rsidR="006D6860" w:rsidRPr="006D4E1C" w:rsidRDefault="006D6860" w:rsidP="005D79A8">
      <w:pPr>
        <w:ind w:left="720"/>
        <w:rPr>
          <w:sz w:val="22"/>
          <w:szCs w:val="22"/>
        </w:rPr>
      </w:pPr>
      <w:r>
        <w:rPr>
          <w:b/>
          <w:bCs/>
          <w:i/>
          <w:iCs/>
          <w:noProof/>
          <w:sz w:val="22"/>
          <w:szCs w:val="22"/>
        </w:rPr>
        <w:t>Academic Institutions</w:t>
      </w:r>
      <w:r>
        <w:rPr>
          <w:noProof/>
          <w:sz w:val="22"/>
          <w:szCs w:val="22"/>
        </w:rPr>
        <w:t>:</w:t>
      </w:r>
      <w:r w:rsidRPr="00A73351">
        <w:rPr>
          <w:noProof/>
          <w:sz w:val="22"/>
          <w:szCs w:val="22"/>
        </w:rPr>
        <w:t xml:space="preserve"> University of Utrecht,  Washington State University, </w:t>
      </w:r>
      <w:r>
        <w:rPr>
          <w:noProof/>
          <w:sz w:val="22"/>
          <w:szCs w:val="22"/>
        </w:rPr>
        <w:t xml:space="preserve">and </w:t>
      </w:r>
      <w:r w:rsidRPr="00A73351">
        <w:rPr>
          <w:noProof/>
          <w:sz w:val="22"/>
          <w:szCs w:val="22"/>
        </w:rPr>
        <w:t xml:space="preserve">Institute of Ocean Management, Anna, Chennai     </w:t>
      </w:r>
      <w:r w:rsidR="00D6284E" w:rsidRPr="005D79A8">
        <w:rPr>
          <w:b/>
          <w:bCs/>
          <w:i/>
          <w:iCs/>
          <w:sz w:val="22"/>
          <w:szCs w:val="22"/>
        </w:rPr>
        <w:fldChar w:fldCharType="end"/>
      </w:r>
      <w:bookmarkEnd w:id="14"/>
    </w:p>
    <w:p w:rsidR="006D6860" w:rsidRPr="00EE19C6" w:rsidRDefault="006D6860" w:rsidP="00184A13">
      <w:pPr>
        <w:rPr>
          <w:sz w:val="22"/>
          <w:szCs w:val="22"/>
        </w:rPr>
      </w:pPr>
      <w:r w:rsidRPr="00EE19C6">
        <w:rPr>
          <w:rFonts w:ascii="Times New Roman Bold" w:hAnsi="Times New Roman Bold" w:cs="Times New Roman Bold"/>
          <w:b/>
          <w:bCs/>
          <w:smallCaps/>
          <w:sz w:val="22"/>
          <w:szCs w:val="22"/>
        </w:rPr>
        <w:t>GEF Focal Area</w:t>
      </w:r>
      <w:r>
        <w:rPr>
          <w:rFonts w:ascii="Times New Roman Bold" w:hAnsi="Times New Roman Bold" w:cs="Times New Roman Bold"/>
          <w:b/>
          <w:bCs/>
          <w:smallCaps/>
          <w:sz w:val="22"/>
          <w:szCs w:val="22"/>
        </w:rPr>
        <w:t>(</w:t>
      </w:r>
      <w:r>
        <w:rPr>
          <w:rFonts w:ascii="Times New Roman Bold" w:hAnsi="Times New Roman Bold" w:cs="Times New Roman Bold"/>
          <w:b/>
          <w:bCs/>
          <w:sz w:val="22"/>
          <w:szCs w:val="22"/>
        </w:rPr>
        <w:t>s</w:t>
      </w:r>
      <w:r>
        <w:rPr>
          <w:rFonts w:ascii="Times New Roman Bold" w:hAnsi="Times New Roman Bold" w:cs="Times New Roman Bold"/>
          <w:b/>
          <w:bCs/>
          <w:smallCaps/>
          <w:sz w:val="22"/>
          <w:szCs w:val="22"/>
        </w:rPr>
        <w:t>)</w:t>
      </w:r>
      <w:r w:rsidRPr="00EE19C6">
        <w:rPr>
          <w:rFonts w:ascii="Times New Roman Bold" w:hAnsi="Times New Roman Bold" w:cs="Times New Roman Bold"/>
          <w:b/>
          <w:bCs/>
          <w:smallCaps/>
          <w:sz w:val="22"/>
          <w:szCs w:val="22"/>
        </w:rPr>
        <w:t>:</w:t>
      </w:r>
      <w:r w:rsidRPr="00EE19C6">
        <w:rPr>
          <w:sz w:val="22"/>
          <w:szCs w:val="22"/>
        </w:rPr>
        <w:t xml:space="preserve"> </w:t>
      </w:r>
      <w:r w:rsidR="00D6284E" w:rsidRPr="00EE19C6">
        <w:rPr>
          <w:sz w:val="22"/>
          <w:szCs w:val="22"/>
        </w:rPr>
        <w:fldChar w:fldCharType="begin"/>
      </w:r>
      <w:r w:rsidRPr="00EE19C6">
        <w:rPr>
          <w:sz w:val="22"/>
          <w:szCs w:val="22"/>
        </w:rPr>
        <w:instrText xml:space="preserve"> FORMDROPDOWN </w:instrText>
      </w:r>
      <w:r w:rsidR="00D6284E" w:rsidRPr="00EE19C6">
        <w:rPr>
          <w:sz w:val="22"/>
          <w:szCs w:val="22"/>
        </w:rPr>
        <w:fldChar w:fldCharType="end"/>
      </w:r>
      <w:bookmarkStart w:id="15" w:name="FocalArea"/>
      <w:r w:rsidR="00D6284E">
        <w:rPr>
          <w:sz w:val="22"/>
          <w:szCs w:val="22"/>
        </w:rPr>
        <w:fldChar w:fldCharType="begin">
          <w:ffData>
            <w:name w:val="FocalArea"/>
            <w:enabled/>
            <w:calcOnExit w:val="0"/>
            <w:ddList>
              <w:result w:val="3"/>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2"/>
          <w:szCs w:val="22"/>
        </w:rPr>
        <w:instrText xml:space="preserve"> FORMDROPDOWN </w:instrText>
      </w:r>
      <w:r w:rsidR="00D6284E">
        <w:rPr>
          <w:sz w:val="22"/>
          <w:szCs w:val="22"/>
        </w:rPr>
      </w:r>
      <w:r w:rsidR="00D6284E">
        <w:rPr>
          <w:sz w:val="22"/>
          <w:szCs w:val="22"/>
        </w:rPr>
        <w:fldChar w:fldCharType="end"/>
      </w:r>
      <w:bookmarkEnd w:id="15"/>
      <w:r>
        <w:rPr>
          <w:sz w:val="22"/>
          <w:szCs w:val="22"/>
        </w:rPr>
        <w:t xml:space="preserve"> </w:t>
      </w:r>
    </w:p>
    <w:p w:rsidR="006D6860" w:rsidRPr="00AB1359" w:rsidRDefault="006D6860" w:rsidP="00611DFB">
      <w:pPr>
        <w:rPr>
          <w:sz w:val="20"/>
          <w:szCs w:val="20"/>
        </w:rPr>
      </w:pPr>
      <w:r w:rsidRPr="00EE19C6">
        <w:rPr>
          <w:b/>
          <w:bCs/>
          <w:smallCaps/>
          <w:sz w:val="22"/>
          <w:szCs w:val="22"/>
        </w:rPr>
        <w:t>GEF-4 Str</w:t>
      </w:r>
      <w:r w:rsidRPr="00267889">
        <w:rPr>
          <w:rFonts w:ascii="Times New Roman Bold" w:hAnsi="Times New Roman Bold" w:cs="Times New Roman Bold"/>
          <w:b/>
          <w:bCs/>
          <w:smallCaps/>
          <w:sz w:val="22"/>
          <w:szCs w:val="22"/>
        </w:rPr>
        <w:t>ategic prog</w:t>
      </w:r>
      <w:r w:rsidRPr="00EE19C6">
        <w:rPr>
          <w:b/>
          <w:bCs/>
          <w:smallCaps/>
          <w:sz w:val="22"/>
          <w:szCs w:val="22"/>
        </w:rPr>
        <w:t>ra</w:t>
      </w:r>
      <w:r w:rsidRPr="00267889">
        <w:rPr>
          <w:rFonts w:ascii="Times New Roman Bold" w:hAnsi="Times New Roman Bold" w:cs="Times New Roman Bold"/>
          <w:b/>
          <w:bCs/>
          <w:smallCaps/>
          <w:sz w:val="22"/>
          <w:szCs w:val="22"/>
        </w:rPr>
        <w:t>m(</w:t>
      </w:r>
      <w:r>
        <w:rPr>
          <w:rFonts w:ascii="Times New Roman Bold" w:hAnsi="Times New Roman Bold" w:cs="Times New Roman Bold"/>
          <w:b/>
          <w:bCs/>
          <w:sz w:val="22"/>
          <w:szCs w:val="22"/>
        </w:rPr>
        <w:t>s</w:t>
      </w:r>
      <w:r w:rsidRPr="00267889">
        <w:rPr>
          <w:rFonts w:ascii="Times New Roman Bold" w:hAnsi="Times New Roman Bold" w:cs="Times New Roman Bold"/>
          <w:b/>
          <w:bCs/>
          <w:smallCaps/>
          <w:sz w:val="22"/>
          <w:szCs w:val="22"/>
        </w:rPr>
        <w:t>)</w:t>
      </w:r>
      <w:r w:rsidRPr="00EE19C6">
        <w:t xml:space="preserve">: </w:t>
      </w:r>
      <w:r>
        <w:t xml:space="preserve">N/A </w:t>
      </w:r>
      <w:r>
        <w:rPr>
          <w:sz w:val="20"/>
          <w:szCs w:val="20"/>
        </w:rPr>
        <w:t>(see preparation guidelines section on exactly what to write)</w:t>
      </w:r>
    </w:p>
    <w:p w:rsidR="006D6860" w:rsidRDefault="006D6860" w:rsidP="00611DFB">
      <w:pPr>
        <w:spacing w:after="120"/>
        <w:rPr>
          <w:smallCaps/>
          <w:sz w:val="22"/>
          <w:szCs w:val="22"/>
        </w:rPr>
      </w:pPr>
      <w:r>
        <w:rPr>
          <w:b/>
          <w:bCs/>
          <w:smallCaps/>
          <w:sz w:val="22"/>
          <w:szCs w:val="22"/>
        </w:rPr>
        <w:t xml:space="preserve">Name of parent program/umbrella project:  </w:t>
      </w:r>
      <w:r w:rsidRPr="00956CB6">
        <w:rPr>
          <w:smallCaps/>
          <w:sz w:val="22"/>
          <w:szCs w:val="22"/>
        </w:rPr>
        <w:t>N/A</w:t>
      </w:r>
    </w:p>
    <w:p w:rsidR="006D6860" w:rsidRDefault="006D6860" w:rsidP="00611DFB">
      <w:pPr>
        <w:spacing w:after="120"/>
        <w:rPr>
          <w:smallCaps/>
          <w:sz w:val="22"/>
          <w:szCs w:val="22"/>
        </w:rPr>
      </w:pPr>
    </w:p>
    <w:p w:rsidR="006D6860" w:rsidRPr="00954908" w:rsidRDefault="006D6860" w:rsidP="000A5F75">
      <w:pPr>
        <w:pStyle w:val="Footer"/>
        <w:numPr>
          <w:ilvl w:val="0"/>
          <w:numId w:val="1"/>
        </w:numPr>
        <w:tabs>
          <w:tab w:val="clear" w:pos="720"/>
          <w:tab w:val="clear" w:pos="4320"/>
          <w:tab w:val="clear" w:pos="8640"/>
        </w:tabs>
        <w:spacing w:after="80"/>
        <w:ind w:left="360"/>
        <w:rPr>
          <w:b/>
          <w:bCs/>
          <w:smallCaps/>
          <w:sz w:val="22"/>
          <w:szCs w:val="22"/>
        </w:rPr>
      </w:pPr>
      <w:r w:rsidRPr="001A04CA">
        <w:rPr>
          <w:rFonts w:ascii="Times New Roman Bold" w:hAnsi="Times New Roman Bold" w:cs="Times New Roman Bold"/>
          <w:b/>
          <w:bCs/>
          <w:smallCaps/>
          <w:sz w:val="22"/>
          <w:szCs w:val="22"/>
        </w:rPr>
        <w:t xml:space="preserve">Project </w:t>
      </w:r>
      <w:r>
        <w:rPr>
          <w:rFonts w:ascii="Times New Roman Bold" w:hAnsi="Times New Roman Bold" w:cs="Times New Roman Bold"/>
          <w:b/>
          <w:bCs/>
          <w:smallCaps/>
          <w:sz w:val="22"/>
          <w:szCs w:val="22"/>
        </w:rPr>
        <w:t xml:space="preserve">framework </w:t>
      </w:r>
      <w:r>
        <w:rPr>
          <w:rFonts w:ascii="Times New Roman Bold" w:hAnsi="Times New Roman Bold" w:cs="Times New Roman Bold"/>
          <w:smallCaps/>
          <w:sz w:val="22"/>
          <w:szCs w:val="22"/>
        </w:rPr>
        <w:t xml:space="preserve"> </w:t>
      </w:r>
      <w:r>
        <w:rPr>
          <w:rFonts w:hAnsi="Times New Roman Bold"/>
          <w:sz w:val="20"/>
          <w:szCs w:val="20"/>
        </w:rPr>
        <w:t>(Expand table as necessary)</w:t>
      </w:r>
    </w:p>
    <w:tbl>
      <w:tblPr>
        <w:tblW w:w="1090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48"/>
        <w:gridCol w:w="1200"/>
        <w:gridCol w:w="1440"/>
        <w:gridCol w:w="2040"/>
        <w:gridCol w:w="1080"/>
        <w:gridCol w:w="720"/>
        <w:gridCol w:w="1080"/>
        <w:gridCol w:w="720"/>
        <w:gridCol w:w="1080"/>
      </w:tblGrid>
      <w:tr w:rsidR="006D6860" w:rsidTr="003121DE">
        <w:tc>
          <w:tcPr>
            <w:tcW w:w="10908" w:type="dxa"/>
            <w:gridSpan w:val="9"/>
          </w:tcPr>
          <w:p w:rsidR="006D6860" w:rsidRPr="00E57DAD" w:rsidRDefault="006D6860" w:rsidP="00F279B8">
            <w:pPr>
              <w:pStyle w:val="Footer"/>
              <w:tabs>
                <w:tab w:val="clear" w:pos="4320"/>
                <w:tab w:val="clear" w:pos="8640"/>
              </w:tabs>
              <w:spacing w:after="80"/>
              <w:rPr>
                <w:noProof/>
              </w:rPr>
            </w:pPr>
            <w:r w:rsidRPr="00092790">
              <w:rPr>
                <w:rFonts w:hAnsi="Times New Roman Bold"/>
                <w:b/>
                <w:bCs/>
                <w:sz w:val="22"/>
                <w:szCs w:val="22"/>
              </w:rPr>
              <w:t>Project Objective</w:t>
            </w:r>
            <w:r w:rsidRPr="00092790">
              <w:rPr>
                <w:rFonts w:hAnsi="Times New Roman Bold"/>
                <w:sz w:val="22"/>
                <w:szCs w:val="22"/>
              </w:rPr>
              <w:t xml:space="preserve">:  </w:t>
            </w:r>
            <w:bookmarkStart w:id="16" w:name="ProjectObjective"/>
            <w:r w:rsidR="00D6284E" w:rsidRPr="00092790">
              <w:rPr>
                <w:sz w:val="22"/>
                <w:szCs w:val="22"/>
              </w:rPr>
              <w:fldChar w:fldCharType="begin">
                <w:ffData>
                  <w:name w:val="ProjectObjective"/>
                  <w:enabled/>
                  <w:calcOnExit w:val="0"/>
                  <w:textInput/>
                </w:ffData>
              </w:fldChar>
            </w:r>
            <w:r w:rsidRPr="00092790">
              <w:rPr>
                <w:sz w:val="22"/>
                <w:szCs w:val="22"/>
              </w:rPr>
              <w:instrText xml:space="preserve"> FORMTEXT </w:instrText>
            </w:r>
            <w:r w:rsidR="00D6284E" w:rsidRPr="00092790">
              <w:rPr>
                <w:sz w:val="22"/>
                <w:szCs w:val="22"/>
              </w:rPr>
            </w:r>
            <w:r w:rsidR="00D6284E" w:rsidRPr="00092790">
              <w:rPr>
                <w:sz w:val="22"/>
                <w:szCs w:val="22"/>
              </w:rPr>
              <w:fldChar w:fldCharType="separate"/>
            </w:r>
            <w:r w:rsidRPr="00092790">
              <w:rPr>
                <w:noProof/>
                <w:sz w:val="22"/>
                <w:szCs w:val="22"/>
              </w:rPr>
              <w:t xml:space="preserve">To provide the foundations (inlcuding partnerships, information, tools and policy mechanisms) for governments and other stakeholders to initiate comprehensive, effective and sustained programmes addressing nutrient over-enrichment and oxygen depletion from land based pollution of coastal waters in Large Marine Ecosystems </w:t>
            </w:r>
          </w:p>
          <w:p w:rsidR="006D6860" w:rsidRPr="00E57DAD" w:rsidRDefault="006D6860" w:rsidP="00F279B8">
            <w:pPr>
              <w:pStyle w:val="Footer"/>
              <w:tabs>
                <w:tab w:val="clear" w:pos="4320"/>
                <w:tab w:val="clear" w:pos="8640"/>
              </w:tabs>
              <w:spacing w:after="80"/>
              <w:rPr>
                <w:rFonts w:hAnsi="Times New Roman Bold"/>
              </w:rPr>
            </w:pPr>
            <w:r w:rsidRPr="00092790">
              <w:rPr>
                <w:noProof/>
                <w:sz w:val="22"/>
                <w:szCs w:val="22"/>
              </w:rPr>
              <w:t>(For detailed information on indicators, baseline and targets, see Annex A)</w:t>
            </w:r>
            <w:r w:rsidR="00D6284E" w:rsidRPr="00092790">
              <w:rPr>
                <w:sz w:val="22"/>
                <w:szCs w:val="22"/>
              </w:rPr>
              <w:fldChar w:fldCharType="end"/>
            </w:r>
            <w:bookmarkEnd w:id="16"/>
          </w:p>
        </w:tc>
      </w:tr>
      <w:tr w:rsidR="006D6860" w:rsidRPr="001A04CA" w:rsidTr="003121DE">
        <w:trPr>
          <w:trHeight w:val="287"/>
        </w:trPr>
        <w:tc>
          <w:tcPr>
            <w:tcW w:w="1548" w:type="dxa"/>
            <w:vMerge w:val="restart"/>
            <w:shd w:val="clear" w:color="auto" w:fill="95B3D7"/>
            <w:vAlign w:val="center"/>
          </w:tcPr>
          <w:p w:rsidR="006D6860" w:rsidRPr="00D31ECE" w:rsidRDefault="006D6860" w:rsidP="00F279B8">
            <w:pPr>
              <w:pStyle w:val="Heading3"/>
              <w:ind w:left="72"/>
              <w:rPr>
                <w:color w:val="000000"/>
                <w:sz w:val="20"/>
                <w:szCs w:val="20"/>
              </w:rPr>
            </w:pPr>
            <w:r w:rsidRPr="00D31ECE">
              <w:rPr>
                <w:color w:val="000000"/>
                <w:sz w:val="20"/>
                <w:szCs w:val="20"/>
              </w:rPr>
              <w:t>Project Components</w:t>
            </w:r>
          </w:p>
        </w:tc>
        <w:tc>
          <w:tcPr>
            <w:tcW w:w="1200" w:type="dxa"/>
            <w:vMerge w:val="restart"/>
            <w:shd w:val="clear" w:color="auto" w:fill="95B3D7"/>
          </w:tcPr>
          <w:p w:rsidR="006D6860" w:rsidRPr="00D31ECE" w:rsidRDefault="006D6860" w:rsidP="00776309">
            <w:pPr>
              <w:pStyle w:val="Heading3"/>
              <w:rPr>
                <w:color w:val="000000"/>
                <w:sz w:val="20"/>
                <w:szCs w:val="20"/>
              </w:rPr>
            </w:pPr>
            <w:r w:rsidRPr="00D31ECE">
              <w:rPr>
                <w:color w:val="000000"/>
                <w:sz w:val="20"/>
                <w:szCs w:val="20"/>
              </w:rPr>
              <w:t>Indicate whether Investment, TA, or STA</w:t>
            </w:r>
            <w:r w:rsidRPr="00D31ECE">
              <w:rPr>
                <w:color w:val="000000"/>
                <w:sz w:val="20"/>
                <w:szCs w:val="20"/>
                <w:vertAlign w:val="superscript"/>
              </w:rPr>
              <w:t>2</w:t>
            </w:r>
          </w:p>
        </w:tc>
        <w:tc>
          <w:tcPr>
            <w:tcW w:w="1440" w:type="dxa"/>
            <w:vMerge w:val="restart"/>
            <w:shd w:val="clear" w:color="auto" w:fill="95B3D7"/>
          </w:tcPr>
          <w:p w:rsidR="006D6860" w:rsidRPr="00D31ECE" w:rsidRDefault="006D6860" w:rsidP="00F279B8">
            <w:pPr>
              <w:pStyle w:val="Heading3"/>
              <w:ind w:left="72"/>
              <w:jc w:val="center"/>
              <w:rPr>
                <w:b w:val="0"/>
                <w:bCs w:val="0"/>
                <w:color w:val="000000"/>
                <w:sz w:val="20"/>
                <w:szCs w:val="20"/>
              </w:rPr>
            </w:pPr>
          </w:p>
          <w:p w:rsidR="006D6860" w:rsidRPr="00776309" w:rsidRDefault="006D6860" w:rsidP="00F279B8">
            <w:pPr>
              <w:jc w:val="center"/>
              <w:rPr>
                <w:b/>
                <w:bCs/>
                <w:sz w:val="20"/>
                <w:szCs w:val="20"/>
              </w:rPr>
            </w:pPr>
            <w:r w:rsidRPr="00776309">
              <w:rPr>
                <w:b/>
                <w:bCs/>
                <w:sz w:val="20"/>
                <w:szCs w:val="20"/>
              </w:rPr>
              <w:t>Expected Outcomes</w:t>
            </w:r>
          </w:p>
        </w:tc>
        <w:tc>
          <w:tcPr>
            <w:tcW w:w="2040" w:type="dxa"/>
            <w:vMerge w:val="restart"/>
            <w:shd w:val="clear" w:color="auto" w:fill="95B3D7"/>
          </w:tcPr>
          <w:p w:rsidR="006D6860" w:rsidRPr="00D31ECE" w:rsidRDefault="006D6860" w:rsidP="00F279B8">
            <w:pPr>
              <w:pStyle w:val="Heading3"/>
              <w:jc w:val="center"/>
              <w:rPr>
                <w:color w:val="000000"/>
                <w:sz w:val="20"/>
                <w:szCs w:val="20"/>
              </w:rPr>
            </w:pPr>
          </w:p>
          <w:p w:rsidR="006D6860" w:rsidRPr="00D31ECE" w:rsidRDefault="006D6860" w:rsidP="00F279B8">
            <w:pPr>
              <w:pStyle w:val="Heading3"/>
              <w:jc w:val="center"/>
              <w:rPr>
                <w:b w:val="0"/>
                <w:bCs w:val="0"/>
                <w:color w:val="000000"/>
                <w:sz w:val="20"/>
                <w:szCs w:val="20"/>
              </w:rPr>
            </w:pPr>
            <w:r w:rsidRPr="00D31ECE">
              <w:rPr>
                <w:color w:val="000000"/>
                <w:sz w:val="20"/>
                <w:szCs w:val="20"/>
              </w:rPr>
              <w:t>Expected Outputs</w:t>
            </w:r>
            <w:r w:rsidRPr="00D31ECE">
              <w:rPr>
                <w:b w:val="0"/>
                <w:bCs w:val="0"/>
                <w:color w:val="000000"/>
                <w:sz w:val="20"/>
                <w:szCs w:val="20"/>
              </w:rPr>
              <w:t xml:space="preserve"> </w:t>
            </w:r>
          </w:p>
        </w:tc>
        <w:tc>
          <w:tcPr>
            <w:tcW w:w="1800" w:type="dxa"/>
            <w:gridSpan w:val="2"/>
            <w:shd w:val="clear" w:color="auto" w:fill="95B3D7"/>
          </w:tcPr>
          <w:p w:rsidR="006D6860" w:rsidRPr="00D31ECE" w:rsidRDefault="006D6860" w:rsidP="00F279B8">
            <w:pPr>
              <w:pStyle w:val="Heading3"/>
              <w:jc w:val="center"/>
              <w:rPr>
                <w:color w:val="000000"/>
                <w:sz w:val="20"/>
                <w:szCs w:val="20"/>
              </w:rPr>
            </w:pPr>
          </w:p>
          <w:p w:rsidR="006D6860" w:rsidRPr="00D31ECE" w:rsidRDefault="006D6860" w:rsidP="00F279B8">
            <w:pPr>
              <w:pStyle w:val="Heading3"/>
              <w:jc w:val="center"/>
              <w:rPr>
                <w:color w:val="000000"/>
                <w:sz w:val="20"/>
                <w:szCs w:val="20"/>
              </w:rPr>
            </w:pPr>
            <w:r w:rsidRPr="00D31ECE">
              <w:rPr>
                <w:color w:val="000000"/>
                <w:sz w:val="20"/>
                <w:szCs w:val="20"/>
              </w:rPr>
              <w:t>GEF Financing</w:t>
            </w:r>
            <w:r w:rsidRPr="00D31ECE">
              <w:rPr>
                <w:color w:val="000000"/>
                <w:sz w:val="20"/>
                <w:szCs w:val="20"/>
                <w:vertAlign w:val="superscript"/>
              </w:rPr>
              <w:t>1</w:t>
            </w:r>
          </w:p>
        </w:tc>
        <w:tc>
          <w:tcPr>
            <w:tcW w:w="1800" w:type="dxa"/>
            <w:gridSpan w:val="2"/>
            <w:shd w:val="clear" w:color="auto" w:fill="95B3D7"/>
          </w:tcPr>
          <w:p w:rsidR="006D6860" w:rsidRPr="00776309" w:rsidRDefault="006D6860" w:rsidP="00F279B8">
            <w:pPr>
              <w:jc w:val="center"/>
              <w:rPr>
                <w:b/>
                <w:bCs/>
                <w:color w:val="000000"/>
                <w:sz w:val="20"/>
                <w:szCs w:val="20"/>
              </w:rPr>
            </w:pPr>
          </w:p>
          <w:p w:rsidR="006D6860" w:rsidRPr="00776309" w:rsidRDefault="006D6860" w:rsidP="00F279B8">
            <w:pPr>
              <w:jc w:val="center"/>
              <w:rPr>
                <w:b/>
                <w:bCs/>
                <w:sz w:val="20"/>
                <w:szCs w:val="20"/>
              </w:rPr>
            </w:pPr>
            <w:r w:rsidRPr="00776309">
              <w:rPr>
                <w:b/>
                <w:bCs/>
                <w:color w:val="000000"/>
                <w:sz w:val="20"/>
                <w:szCs w:val="20"/>
              </w:rPr>
              <w:t>Co-Financing</w:t>
            </w:r>
            <w:r w:rsidRPr="00776309">
              <w:rPr>
                <w:b/>
                <w:bCs/>
                <w:color w:val="000000"/>
                <w:sz w:val="20"/>
                <w:szCs w:val="20"/>
                <w:vertAlign w:val="superscript"/>
              </w:rPr>
              <w:t>1</w:t>
            </w:r>
          </w:p>
        </w:tc>
        <w:tc>
          <w:tcPr>
            <w:tcW w:w="1080" w:type="dxa"/>
            <w:vMerge w:val="restart"/>
            <w:shd w:val="clear" w:color="auto" w:fill="95B3D7"/>
          </w:tcPr>
          <w:p w:rsidR="006D6860" w:rsidRPr="00776309" w:rsidRDefault="006D6860" w:rsidP="00F279B8">
            <w:pPr>
              <w:ind w:right="-108"/>
              <w:rPr>
                <w:b/>
                <w:bCs/>
                <w:color w:val="000000"/>
                <w:sz w:val="20"/>
                <w:szCs w:val="20"/>
              </w:rPr>
            </w:pPr>
          </w:p>
          <w:p w:rsidR="006D6860" w:rsidRPr="00776309" w:rsidRDefault="006D6860" w:rsidP="00F279B8">
            <w:pPr>
              <w:ind w:right="-108"/>
              <w:rPr>
                <w:b/>
                <w:bCs/>
                <w:color w:val="000000"/>
                <w:sz w:val="20"/>
                <w:szCs w:val="20"/>
              </w:rPr>
            </w:pPr>
            <w:r w:rsidRPr="00776309">
              <w:rPr>
                <w:b/>
                <w:bCs/>
                <w:color w:val="000000"/>
                <w:sz w:val="20"/>
                <w:szCs w:val="20"/>
              </w:rPr>
              <w:t>Total ($)</w:t>
            </w:r>
          </w:p>
          <w:p w:rsidR="006D6860" w:rsidRPr="00776309" w:rsidRDefault="006D6860" w:rsidP="00F279B8">
            <w:pPr>
              <w:ind w:right="-108"/>
              <w:jc w:val="center"/>
              <w:rPr>
                <w:color w:val="000000"/>
                <w:sz w:val="20"/>
                <w:szCs w:val="20"/>
              </w:rPr>
            </w:pPr>
            <w:r w:rsidRPr="00776309">
              <w:rPr>
                <w:color w:val="000000"/>
                <w:sz w:val="20"/>
                <w:szCs w:val="20"/>
              </w:rPr>
              <w:t>c=a+ b</w:t>
            </w:r>
          </w:p>
        </w:tc>
      </w:tr>
      <w:tr w:rsidR="006D6860" w:rsidRPr="006D4E1C" w:rsidTr="003121DE">
        <w:trPr>
          <w:trHeight w:val="260"/>
        </w:trPr>
        <w:tc>
          <w:tcPr>
            <w:tcW w:w="1548" w:type="dxa"/>
            <w:vMerge/>
            <w:shd w:val="clear" w:color="auto" w:fill="FFFFFF"/>
          </w:tcPr>
          <w:p w:rsidR="006D6860" w:rsidRPr="00E57DAD" w:rsidRDefault="006D6860" w:rsidP="00F279B8">
            <w:pPr>
              <w:pStyle w:val="Heading3"/>
              <w:ind w:left="72"/>
              <w:rPr>
                <w:b w:val="0"/>
                <w:bCs w:val="0"/>
                <w:i/>
                <w:iCs/>
                <w:color w:val="000000"/>
              </w:rPr>
            </w:pPr>
          </w:p>
        </w:tc>
        <w:tc>
          <w:tcPr>
            <w:tcW w:w="1200" w:type="dxa"/>
            <w:vMerge/>
            <w:shd w:val="clear" w:color="auto" w:fill="FFFFFF"/>
          </w:tcPr>
          <w:p w:rsidR="006D6860" w:rsidRPr="00E57DAD" w:rsidRDefault="006D6860" w:rsidP="00F279B8">
            <w:pPr>
              <w:pStyle w:val="Heading3"/>
              <w:ind w:left="72"/>
              <w:rPr>
                <w:color w:val="000000"/>
              </w:rPr>
            </w:pPr>
          </w:p>
        </w:tc>
        <w:tc>
          <w:tcPr>
            <w:tcW w:w="1440" w:type="dxa"/>
            <w:vMerge/>
            <w:shd w:val="clear" w:color="auto" w:fill="FFFFFF"/>
          </w:tcPr>
          <w:p w:rsidR="006D6860" w:rsidRPr="00E57DAD" w:rsidRDefault="006D6860" w:rsidP="00F279B8">
            <w:pPr>
              <w:pStyle w:val="Heading3"/>
              <w:ind w:left="72"/>
              <w:jc w:val="center"/>
              <w:rPr>
                <w:b w:val="0"/>
                <w:bCs w:val="0"/>
                <w:color w:val="000000"/>
              </w:rPr>
            </w:pPr>
          </w:p>
        </w:tc>
        <w:tc>
          <w:tcPr>
            <w:tcW w:w="2040" w:type="dxa"/>
            <w:vMerge/>
            <w:shd w:val="clear" w:color="auto" w:fill="FFFFFF"/>
          </w:tcPr>
          <w:p w:rsidR="006D6860" w:rsidRPr="00E57DAD" w:rsidRDefault="006D6860" w:rsidP="00F279B8">
            <w:pPr>
              <w:pStyle w:val="Heading3"/>
              <w:ind w:left="72"/>
              <w:rPr>
                <w:b w:val="0"/>
                <w:bCs w:val="0"/>
                <w:color w:val="000000"/>
              </w:rPr>
            </w:pPr>
          </w:p>
        </w:tc>
        <w:tc>
          <w:tcPr>
            <w:tcW w:w="1080" w:type="dxa"/>
            <w:shd w:val="clear" w:color="auto" w:fill="95B3D7"/>
          </w:tcPr>
          <w:p w:rsidR="006D6860" w:rsidRPr="00E57DAD" w:rsidRDefault="006D6860" w:rsidP="00F279B8">
            <w:pPr>
              <w:pStyle w:val="Heading3"/>
              <w:jc w:val="center"/>
              <w:rPr>
                <w:b w:val="0"/>
                <w:bCs w:val="0"/>
                <w:color w:val="000000"/>
              </w:rPr>
            </w:pPr>
            <w:r w:rsidRPr="00D31ECE">
              <w:rPr>
                <w:b w:val="0"/>
                <w:bCs w:val="0"/>
                <w:color w:val="000000"/>
                <w:sz w:val="22"/>
                <w:szCs w:val="22"/>
              </w:rPr>
              <w:t>($) a</w:t>
            </w:r>
          </w:p>
        </w:tc>
        <w:tc>
          <w:tcPr>
            <w:tcW w:w="720" w:type="dxa"/>
            <w:shd w:val="clear" w:color="auto" w:fill="95B3D7"/>
          </w:tcPr>
          <w:p w:rsidR="006D6860" w:rsidRPr="00E57DAD" w:rsidRDefault="006D6860" w:rsidP="00F279B8">
            <w:pPr>
              <w:pStyle w:val="Heading3"/>
              <w:jc w:val="center"/>
              <w:rPr>
                <w:b w:val="0"/>
                <w:bCs w:val="0"/>
                <w:color w:val="000000"/>
              </w:rPr>
            </w:pPr>
            <w:r w:rsidRPr="00D31ECE">
              <w:rPr>
                <w:b w:val="0"/>
                <w:bCs w:val="0"/>
                <w:color w:val="000000"/>
                <w:sz w:val="22"/>
                <w:szCs w:val="22"/>
              </w:rPr>
              <w:t>%</w:t>
            </w:r>
          </w:p>
        </w:tc>
        <w:tc>
          <w:tcPr>
            <w:tcW w:w="1080" w:type="dxa"/>
            <w:shd w:val="clear" w:color="auto" w:fill="95B3D7"/>
          </w:tcPr>
          <w:p w:rsidR="006D6860" w:rsidRPr="00E57DAD" w:rsidRDefault="006D6860" w:rsidP="00F279B8">
            <w:pPr>
              <w:pStyle w:val="Heading3"/>
              <w:jc w:val="center"/>
              <w:rPr>
                <w:b w:val="0"/>
                <w:bCs w:val="0"/>
                <w:color w:val="000000"/>
              </w:rPr>
            </w:pPr>
            <w:r w:rsidRPr="00D31ECE">
              <w:rPr>
                <w:b w:val="0"/>
                <w:bCs w:val="0"/>
                <w:color w:val="000000"/>
                <w:sz w:val="22"/>
                <w:szCs w:val="22"/>
              </w:rPr>
              <w:t>($) b</w:t>
            </w:r>
          </w:p>
        </w:tc>
        <w:tc>
          <w:tcPr>
            <w:tcW w:w="720" w:type="dxa"/>
            <w:shd w:val="clear" w:color="auto" w:fill="95B3D7"/>
          </w:tcPr>
          <w:p w:rsidR="006D6860" w:rsidRPr="00E57DAD" w:rsidRDefault="006D6860" w:rsidP="00F279B8">
            <w:pPr>
              <w:pStyle w:val="Heading3"/>
              <w:jc w:val="center"/>
              <w:rPr>
                <w:b w:val="0"/>
                <w:bCs w:val="0"/>
                <w:color w:val="000000"/>
              </w:rPr>
            </w:pPr>
            <w:r w:rsidRPr="00D31ECE">
              <w:rPr>
                <w:b w:val="0"/>
                <w:bCs w:val="0"/>
                <w:color w:val="000000"/>
                <w:sz w:val="22"/>
                <w:szCs w:val="22"/>
              </w:rPr>
              <w:t>%</w:t>
            </w:r>
          </w:p>
        </w:tc>
        <w:tc>
          <w:tcPr>
            <w:tcW w:w="1080" w:type="dxa"/>
            <w:vMerge/>
            <w:shd w:val="clear" w:color="auto" w:fill="FFFFFF"/>
          </w:tcPr>
          <w:p w:rsidR="006D6860" w:rsidRPr="00E57DAD" w:rsidRDefault="006D6860" w:rsidP="00B00083">
            <w:pPr>
              <w:pStyle w:val="Heading3"/>
              <w:rPr>
                <w:b w:val="0"/>
                <w:bCs w:val="0"/>
                <w:color w:val="000000"/>
              </w:rPr>
            </w:pPr>
          </w:p>
        </w:tc>
      </w:tr>
      <w:tr w:rsidR="006D6860" w:rsidRPr="006D4E1C" w:rsidTr="003121DE">
        <w:tc>
          <w:tcPr>
            <w:tcW w:w="1548" w:type="dxa"/>
            <w:shd w:val="clear" w:color="auto" w:fill="FFFFFF"/>
          </w:tcPr>
          <w:p w:rsidR="006D6860" w:rsidRPr="00E57DAD" w:rsidRDefault="006D6860" w:rsidP="00A73351">
            <w:pPr>
              <w:rPr>
                <w:noProof/>
              </w:rPr>
            </w:pPr>
            <w:r w:rsidRPr="00092790">
              <w:rPr>
                <w:sz w:val="22"/>
                <w:szCs w:val="22"/>
              </w:rPr>
              <w:t xml:space="preserve">1. </w:t>
            </w:r>
            <w:bookmarkStart w:id="17" w:name="ProjectComponent_01"/>
            <w:r w:rsidR="00D6284E" w:rsidRPr="00092790">
              <w:rPr>
                <w:sz w:val="22"/>
                <w:szCs w:val="22"/>
              </w:rPr>
              <w:fldChar w:fldCharType="begin">
                <w:ffData>
                  <w:name w:val="ProjectComponent_01"/>
                  <w:enabled/>
                  <w:calcOnExit w:val="0"/>
                  <w:textInput/>
                </w:ffData>
              </w:fldChar>
            </w:r>
            <w:r w:rsidRPr="00092790">
              <w:rPr>
                <w:sz w:val="22"/>
                <w:szCs w:val="22"/>
              </w:rPr>
              <w:instrText xml:space="preserve"> FORMTEXT </w:instrText>
            </w:r>
            <w:r w:rsidR="00D6284E" w:rsidRPr="00092790">
              <w:rPr>
                <w:sz w:val="22"/>
                <w:szCs w:val="22"/>
              </w:rPr>
            </w:r>
            <w:r w:rsidR="00D6284E" w:rsidRPr="00092790">
              <w:rPr>
                <w:sz w:val="22"/>
                <w:szCs w:val="22"/>
              </w:rPr>
              <w:fldChar w:fldCharType="separate"/>
            </w:r>
            <w:r w:rsidRPr="00092790">
              <w:rPr>
                <w:noProof/>
                <w:sz w:val="22"/>
                <w:szCs w:val="22"/>
              </w:rPr>
              <w:t>Component A</w:t>
            </w:r>
          </w:p>
          <w:p w:rsidR="006D6860" w:rsidRPr="00E57DAD" w:rsidRDefault="006D6860" w:rsidP="00A73351">
            <w:pPr>
              <w:rPr>
                <w:noProof/>
              </w:rPr>
            </w:pPr>
          </w:p>
          <w:p w:rsidR="006D6860" w:rsidRPr="00E57DAD" w:rsidRDefault="006D6860" w:rsidP="005D79A8">
            <w:r w:rsidRPr="00092790">
              <w:rPr>
                <w:noProof/>
                <w:sz w:val="22"/>
                <w:szCs w:val="22"/>
              </w:rPr>
              <w:t xml:space="preserve">Global Partnership on Nutrient Management addressing causes and impacts of coastal nutrient over-enrichment </w:t>
            </w:r>
            <w:r w:rsidRPr="00092790">
              <w:rPr>
                <w:noProof/>
                <w:sz w:val="22"/>
                <w:szCs w:val="22"/>
              </w:rPr>
              <w:lastRenderedPageBreak/>
              <w:t xml:space="preserve">and hypoxia  </w:t>
            </w:r>
            <w:r w:rsidR="00D6284E" w:rsidRPr="00092790">
              <w:rPr>
                <w:sz w:val="22"/>
                <w:szCs w:val="22"/>
              </w:rPr>
              <w:fldChar w:fldCharType="end"/>
            </w:r>
            <w:bookmarkEnd w:id="17"/>
          </w:p>
        </w:tc>
        <w:bookmarkStart w:id="18" w:name="AssistantType_01"/>
        <w:tc>
          <w:tcPr>
            <w:tcW w:w="1200" w:type="dxa"/>
            <w:shd w:val="clear" w:color="auto" w:fill="FFFFFF"/>
          </w:tcPr>
          <w:p w:rsidR="006D6860" w:rsidRPr="00E57DAD" w:rsidRDefault="00D6284E" w:rsidP="00B00083">
            <w:r w:rsidRPr="00092790">
              <w:rPr>
                <w:sz w:val="22"/>
                <w:szCs w:val="22"/>
              </w:rPr>
              <w:lastRenderedPageBreak/>
              <w:fldChar w:fldCharType="begin">
                <w:ffData>
                  <w:name w:val="AssistantType_01"/>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TA</w:t>
            </w:r>
            <w:r w:rsidRPr="00092790">
              <w:rPr>
                <w:sz w:val="22"/>
                <w:szCs w:val="22"/>
              </w:rPr>
              <w:fldChar w:fldCharType="end"/>
            </w:r>
            <w:bookmarkEnd w:id="18"/>
          </w:p>
        </w:tc>
        <w:bookmarkStart w:id="19" w:name="ExpectedOutCome_01"/>
        <w:tc>
          <w:tcPr>
            <w:tcW w:w="1440" w:type="dxa"/>
            <w:shd w:val="clear" w:color="auto" w:fill="FFFFFF"/>
          </w:tcPr>
          <w:p w:rsidR="006D6860" w:rsidRPr="00E57DAD" w:rsidRDefault="00D6284E" w:rsidP="00A73351">
            <w:pPr>
              <w:rPr>
                <w:noProof/>
              </w:rPr>
            </w:pPr>
            <w:r w:rsidRPr="00092790">
              <w:rPr>
                <w:sz w:val="22"/>
                <w:szCs w:val="22"/>
              </w:rPr>
              <w:fldChar w:fldCharType="begin">
                <w:ffData>
                  <w:name w:val="ExpectedOutCome_01"/>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(1) Global partnership of stakeholders actively involved in addressing nutrient over-enrichment in coastal water</w:t>
            </w:r>
          </w:p>
          <w:p w:rsidR="006D6860" w:rsidRPr="00E57DAD" w:rsidRDefault="006D6860" w:rsidP="00A73351">
            <w:pPr>
              <w:rPr>
                <w:noProof/>
              </w:rPr>
            </w:pPr>
          </w:p>
          <w:p w:rsidR="006D6860" w:rsidRPr="00E57DAD" w:rsidRDefault="006D6860" w:rsidP="00A73351">
            <w:pPr>
              <w:rPr>
                <w:noProof/>
              </w:rPr>
            </w:pPr>
            <w:r w:rsidRPr="00092790">
              <w:rPr>
                <w:noProof/>
                <w:sz w:val="22"/>
                <w:szCs w:val="22"/>
              </w:rPr>
              <w:t xml:space="preserve">(2) GEF projects, </w:t>
            </w:r>
            <w:r w:rsidRPr="00092790">
              <w:rPr>
                <w:noProof/>
                <w:sz w:val="22"/>
                <w:szCs w:val="22"/>
              </w:rPr>
              <w:lastRenderedPageBreak/>
              <w:t xml:space="preserve">countries, and stakeholders:- </w:t>
            </w:r>
          </w:p>
          <w:p w:rsidR="006D6860" w:rsidRPr="00E57DAD" w:rsidRDefault="006D6860" w:rsidP="00A73351">
            <w:pPr>
              <w:rPr>
                <w:noProof/>
              </w:rPr>
            </w:pPr>
            <w:r w:rsidRPr="00092790">
              <w:rPr>
                <w:noProof/>
                <w:sz w:val="22"/>
                <w:szCs w:val="22"/>
              </w:rPr>
              <w:t xml:space="preserve">-better informed about the importance of eutrophication &amp; hypoxia, including environmental and economic costs, </w:t>
            </w:r>
          </w:p>
          <w:p w:rsidR="006D6860" w:rsidRPr="00E57DAD" w:rsidRDefault="006D6860" w:rsidP="00A73351">
            <w:pPr>
              <w:rPr>
                <w:noProof/>
              </w:rPr>
            </w:pPr>
          </w:p>
          <w:p w:rsidR="006D6860" w:rsidRPr="00E57DAD" w:rsidRDefault="006D6860" w:rsidP="00A73351">
            <w:r w:rsidRPr="00092790">
              <w:rPr>
                <w:noProof/>
                <w:sz w:val="22"/>
                <w:szCs w:val="22"/>
              </w:rPr>
              <w:t>(3) GEF projects, countries and stakeholders have access to ongoing guidance  &amp; support for development &amp; implementation of nutrient reduction strategies</w:t>
            </w:r>
            <w:r w:rsidR="00D6284E" w:rsidRPr="00092790">
              <w:rPr>
                <w:sz w:val="22"/>
                <w:szCs w:val="22"/>
              </w:rPr>
              <w:fldChar w:fldCharType="end"/>
            </w:r>
            <w:bookmarkEnd w:id="19"/>
          </w:p>
        </w:tc>
        <w:bookmarkStart w:id="20" w:name="ExpectedOutput_01"/>
        <w:tc>
          <w:tcPr>
            <w:tcW w:w="2040" w:type="dxa"/>
            <w:shd w:val="clear" w:color="auto" w:fill="FFFFFF"/>
          </w:tcPr>
          <w:p w:rsidR="006D6860" w:rsidRPr="00E57DAD" w:rsidRDefault="00D6284E" w:rsidP="00A73351">
            <w:pPr>
              <w:rPr>
                <w:noProof/>
              </w:rPr>
            </w:pPr>
            <w:r w:rsidRPr="00092790">
              <w:rPr>
                <w:sz w:val="22"/>
                <w:szCs w:val="22"/>
              </w:rPr>
              <w:lastRenderedPageBreak/>
              <w:fldChar w:fldCharType="begin">
                <w:ffData>
                  <w:name w:val="ExpectedOutput_01"/>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Partnership establishment and stakeholder involvement  (Y1,2,3,4)</w:t>
            </w:r>
          </w:p>
          <w:p w:rsidR="006D6860" w:rsidRPr="00E57DAD" w:rsidRDefault="006D6860" w:rsidP="00A73351">
            <w:pPr>
              <w:rPr>
                <w:noProof/>
              </w:rPr>
            </w:pPr>
          </w:p>
          <w:p w:rsidR="006D6860" w:rsidRPr="00E57DAD" w:rsidRDefault="006D6860" w:rsidP="00A73351">
            <w:pPr>
              <w:rPr>
                <w:noProof/>
              </w:rPr>
            </w:pPr>
            <w:r w:rsidRPr="00092790">
              <w:rPr>
                <w:noProof/>
                <w:sz w:val="22"/>
                <w:szCs w:val="22"/>
              </w:rPr>
              <w:t>A communication strategy for the partnership and the project (Y1-4)</w:t>
            </w:r>
          </w:p>
          <w:p w:rsidR="006D6860" w:rsidRPr="00E57DAD" w:rsidRDefault="006D6860" w:rsidP="00A73351">
            <w:pPr>
              <w:rPr>
                <w:noProof/>
              </w:rPr>
            </w:pPr>
          </w:p>
          <w:p w:rsidR="006D6860" w:rsidRPr="00E57DAD" w:rsidRDefault="006D6860" w:rsidP="00A73351">
            <w:pPr>
              <w:rPr>
                <w:noProof/>
              </w:rPr>
            </w:pPr>
            <w:r w:rsidRPr="00092790">
              <w:rPr>
                <w:noProof/>
                <w:sz w:val="22"/>
                <w:szCs w:val="22"/>
              </w:rPr>
              <w:t xml:space="preserve">A web based platform  for the </w:t>
            </w:r>
            <w:r w:rsidRPr="00092790">
              <w:rPr>
                <w:noProof/>
                <w:sz w:val="22"/>
                <w:szCs w:val="22"/>
              </w:rPr>
              <w:lastRenderedPageBreak/>
              <w:t xml:space="preserve">partnership and targeting GEF related projects as part of IW: LEARN (Y1) </w:t>
            </w:r>
          </w:p>
          <w:p w:rsidR="006D6860" w:rsidRPr="00E57DAD" w:rsidRDefault="006D6860" w:rsidP="00A73351">
            <w:pPr>
              <w:rPr>
                <w:noProof/>
              </w:rPr>
            </w:pPr>
          </w:p>
          <w:p w:rsidR="006D6860" w:rsidRPr="00E57DAD" w:rsidRDefault="006D6860" w:rsidP="00A73351">
            <w:pPr>
              <w:rPr>
                <w:noProof/>
              </w:rPr>
            </w:pPr>
            <w:r w:rsidRPr="00092790">
              <w:rPr>
                <w:noProof/>
                <w:sz w:val="22"/>
                <w:szCs w:val="22"/>
              </w:rPr>
              <w:t>A Global overview of nutrient over-enrichment, eutrophication/oxygen depletion (Y1)</w:t>
            </w:r>
          </w:p>
          <w:p w:rsidR="006D6860" w:rsidRPr="00E57DAD" w:rsidRDefault="006D6860" w:rsidP="00A73351">
            <w:pPr>
              <w:rPr>
                <w:noProof/>
              </w:rPr>
            </w:pPr>
          </w:p>
          <w:p w:rsidR="006D6860" w:rsidRPr="00E57DAD" w:rsidRDefault="006D6860" w:rsidP="00A73351">
            <w:pPr>
              <w:rPr>
                <w:noProof/>
              </w:rPr>
            </w:pPr>
            <w:r w:rsidRPr="00092790">
              <w:rPr>
                <w:noProof/>
                <w:sz w:val="22"/>
                <w:szCs w:val="22"/>
              </w:rPr>
              <w:t>A synthesis report identifying emerging issues and knowledge gaps (Y1)</w:t>
            </w:r>
          </w:p>
          <w:p w:rsidR="006D6860" w:rsidRPr="00E57DAD" w:rsidRDefault="006D6860" w:rsidP="00A73351">
            <w:pPr>
              <w:rPr>
                <w:noProof/>
              </w:rPr>
            </w:pPr>
          </w:p>
          <w:p w:rsidR="006D6860" w:rsidRPr="00E57DAD" w:rsidRDefault="006D6860" w:rsidP="00A73351">
            <w:pPr>
              <w:rPr>
                <w:noProof/>
              </w:rPr>
            </w:pPr>
            <w:r w:rsidRPr="00092790">
              <w:rPr>
                <w:noProof/>
                <w:sz w:val="22"/>
                <w:szCs w:val="22"/>
              </w:rPr>
              <w:t>A Community of Practice, including  extension agricultural services (Y1-4)</w:t>
            </w:r>
          </w:p>
          <w:p w:rsidR="006D6860" w:rsidRPr="00E57DAD" w:rsidRDefault="006D6860" w:rsidP="00A73351">
            <w:pPr>
              <w:rPr>
                <w:noProof/>
              </w:rPr>
            </w:pPr>
          </w:p>
          <w:p w:rsidR="006D6860" w:rsidRPr="00E57DAD" w:rsidRDefault="006D6860" w:rsidP="00A73351">
            <w:pPr>
              <w:rPr>
                <w:noProof/>
              </w:rPr>
            </w:pPr>
            <w:r w:rsidRPr="00092790">
              <w:rPr>
                <w:noProof/>
                <w:sz w:val="22"/>
                <w:szCs w:val="22"/>
              </w:rPr>
              <w:t xml:space="preserve">Participation at, and  input to GPA review and GEF IW conferences (Y1 &amp; 3) </w:t>
            </w:r>
          </w:p>
          <w:p w:rsidR="006D6860" w:rsidRPr="00E57DAD" w:rsidRDefault="006D6860" w:rsidP="00A73351">
            <w:pPr>
              <w:rPr>
                <w:noProof/>
              </w:rPr>
            </w:pPr>
          </w:p>
          <w:p w:rsidR="006D6860" w:rsidRDefault="006D6860" w:rsidP="00A73351">
            <w:r w:rsidRPr="00092790">
              <w:rPr>
                <w:noProof/>
                <w:sz w:val="22"/>
                <w:szCs w:val="22"/>
              </w:rPr>
              <w:t>Replication and up-scaling of good practices and lessons learnt (Y4)</w:t>
            </w:r>
            <w:r w:rsidR="00D6284E" w:rsidRPr="00092790">
              <w:rPr>
                <w:sz w:val="22"/>
                <w:szCs w:val="22"/>
              </w:rPr>
              <w:fldChar w:fldCharType="end"/>
            </w:r>
            <w:bookmarkEnd w:id="20"/>
          </w:p>
          <w:p w:rsidR="006D6860" w:rsidRPr="00E57DAD" w:rsidRDefault="006D6860" w:rsidP="00A73351"/>
        </w:tc>
        <w:bookmarkStart w:id="21" w:name="GEFAmount_01"/>
        <w:tc>
          <w:tcPr>
            <w:tcW w:w="1080" w:type="dxa"/>
            <w:shd w:val="clear" w:color="auto" w:fill="FFFFFF"/>
          </w:tcPr>
          <w:p w:rsidR="006D6860" w:rsidRPr="007E7BD3" w:rsidRDefault="00D6284E" w:rsidP="00F279B8">
            <w:pPr>
              <w:jc w:val="right"/>
              <w:rPr>
                <w:sz w:val="20"/>
                <w:szCs w:val="20"/>
              </w:rPr>
            </w:pPr>
            <w:r w:rsidRPr="007E7BD3">
              <w:rPr>
                <w:sz w:val="20"/>
                <w:szCs w:val="20"/>
              </w:rPr>
              <w:lastRenderedPageBreak/>
              <w:fldChar w:fldCharType="begin">
                <w:ffData>
                  <w:name w:val="GEFAmount_01"/>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316,000</w:t>
            </w:r>
            <w:r w:rsidRPr="007E7BD3">
              <w:rPr>
                <w:sz w:val="20"/>
                <w:szCs w:val="20"/>
              </w:rPr>
              <w:fldChar w:fldCharType="end"/>
            </w:r>
            <w:bookmarkEnd w:id="21"/>
          </w:p>
        </w:tc>
        <w:tc>
          <w:tcPr>
            <w:tcW w:w="720" w:type="dxa"/>
            <w:shd w:val="clear" w:color="auto" w:fill="FFFFFF"/>
          </w:tcPr>
          <w:p w:rsidR="006D6860" w:rsidRPr="007E7BD3" w:rsidRDefault="006D6860" w:rsidP="00F279B8">
            <w:pPr>
              <w:jc w:val="right"/>
              <w:rPr>
                <w:sz w:val="20"/>
                <w:szCs w:val="20"/>
              </w:rPr>
            </w:pPr>
            <w:r w:rsidRPr="007E7BD3">
              <w:rPr>
                <w:sz w:val="20"/>
                <w:szCs w:val="20"/>
              </w:rPr>
              <w:t>41.23%</w:t>
            </w:r>
          </w:p>
        </w:tc>
        <w:bookmarkStart w:id="22" w:name="CofinAmount_01"/>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CofinAmount_01"/>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450,500</w:t>
            </w:r>
            <w:r w:rsidRPr="007E7BD3">
              <w:rPr>
                <w:sz w:val="20"/>
                <w:szCs w:val="20"/>
              </w:rPr>
              <w:fldChar w:fldCharType="end"/>
            </w:r>
            <w:bookmarkEnd w:id="22"/>
          </w:p>
        </w:tc>
        <w:tc>
          <w:tcPr>
            <w:tcW w:w="720" w:type="dxa"/>
            <w:shd w:val="clear" w:color="auto" w:fill="FFFFFF"/>
          </w:tcPr>
          <w:p w:rsidR="006D6860" w:rsidRPr="007E7BD3" w:rsidRDefault="006D6860" w:rsidP="00F279B8">
            <w:pPr>
              <w:jc w:val="right"/>
              <w:rPr>
                <w:sz w:val="20"/>
                <w:szCs w:val="20"/>
              </w:rPr>
            </w:pPr>
            <w:r w:rsidRPr="007E7BD3">
              <w:rPr>
                <w:sz w:val="20"/>
                <w:szCs w:val="20"/>
              </w:rPr>
              <w:t>58.77%</w:t>
            </w:r>
          </w:p>
        </w:tc>
        <w:bookmarkStart w:id="23" w:name="TotalAmount_01"/>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TotalAmount_01"/>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766,500</w:t>
            </w:r>
            <w:r w:rsidRPr="007E7BD3">
              <w:rPr>
                <w:sz w:val="20"/>
                <w:szCs w:val="20"/>
              </w:rPr>
              <w:fldChar w:fldCharType="end"/>
            </w:r>
            <w:bookmarkEnd w:id="23"/>
          </w:p>
        </w:tc>
      </w:tr>
      <w:tr w:rsidR="006D6860" w:rsidRPr="006D4E1C" w:rsidTr="003121DE">
        <w:trPr>
          <w:trHeight w:val="14030"/>
        </w:trPr>
        <w:tc>
          <w:tcPr>
            <w:tcW w:w="1548" w:type="dxa"/>
            <w:shd w:val="clear" w:color="auto" w:fill="FFFFFF"/>
          </w:tcPr>
          <w:p w:rsidR="006D6860" w:rsidRPr="00E57DAD" w:rsidRDefault="006D6860" w:rsidP="00A73351">
            <w:pPr>
              <w:rPr>
                <w:noProof/>
              </w:rPr>
            </w:pPr>
            <w:r w:rsidRPr="00092790">
              <w:rPr>
                <w:sz w:val="22"/>
                <w:szCs w:val="22"/>
              </w:rPr>
              <w:lastRenderedPageBreak/>
              <w:t xml:space="preserve">2. </w:t>
            </w:r>
            <w:bookmarkStart w:id="24" w:name="ProjectComponent_02"/>
            <w:r w:rsidR="00D6284E" w:rsidRPr="00092790">
              <w:rPr>
                <w:sz w:val="22"/>
                <w:szCs w:val="22"/>
              </w:rPr>
              <w:fldChar w:fldCharType="begin">
                <w:ffData>
                  <w:name w:val="ProjectComponent_02"/>
                  <w:enabled/>
                  <w:calcOnExit w:val="0"/>
                  <w:textInput/>
                </w:ffData>
              </w:fldChar>
            </w:r>
            <w:r w:rsidRPr="00092790">
              <w:rPr>
                <w:sz w:val="22"/>
                <w:szCs w:val="22"/>
              </w:rPr>
              <w:instrText xml:space="preserve"> FORMTEXT </w:instrText>
            </w:r>
            <w:r w:rsidR="00D6284E" w:rsidRPr="00092790">
              <w:rPr>
                <w:sz w:val="22"/>
                <w:szCs w:val="22"/>
              </w:rPr>
            </w:r>
            <w:r w:rsidR="00D6284E" w:rsidRPr="00092790">
              <w:rPr>
                <w:sz w:val="22"/>
                <w:szCs w:val="22"/>
              </w:rPr>
              <w:fldChar w:fldCharType="separate"/>
            </w:r>
            <w:r w:rsidRPr="00092790">
              <w:rPr>
                <w:noProof/>
                <w:sz w:val="22"/>
                <w:szCs w:val="22"/>
              </w:rPr>
              <w:t>Component B</w:t>
            </w:r>
          </w:p>
          <w:p w:rsidR="006D6860" w:rsidRPr="00E57DAD" w:rsidRDefault="006D6860" w:rsidP="00A73351">
            <w:pPr>
              <w:rPr>
                <w:noProof/>
              </w:rPr>
            </w:pPr>
          </w:p>
          <w:p w:rsidR="006D6860" w:rsidRPr="00E57DAD" w:rsidRDefault="006D6860" w:rsidP="00A73351">
            <w:r w:rsidRPr="00092790">
              <w:rPr>
                <w:noProof/>
                <w:sz w:val="22"/>
                <w:szCs w:val="22"/>
              </w:rPr>
              <w:t>Quantitative analysis of relationship between nutrient sources and impacts to guide decison making</w:t>
            </w:r>
            <w:r w:rsidR="00D6284E" w:rsidRPr="00092790">
              <w:rPr>
                <w:sz w:val="22"/>
                <w:szCs w:val="22"/>
              </w:rPr>
              <w:fldChar w:fldCharType="end"/>
            </w:r>
            <w:bookmarkEnd w:id="24"/>
          </w:p>
        </w:tc>
        <w:bookmarkStart w:id="25" w:name="AssistantType_02"/>
        <w:tc>
          <w:tcPr>
            <w:tcW w:w="1200" w:type="dxa"/>
            <w:shd w:val="clear" w:color="auto" w:fill="FFFFFF"/>
          </w:tcPr>
          <w:p w:rsidR="006D6860" w:rsidRPr="00E57DAD" w:rsidRDefault="00D6284E" w:rsidP="00B00083">
            <w:r w:rsidRPr="00092790">
              <w:rPr>
                <w:sz w:val="22"/>
                <w:szCs w:val="22"/>
              </w:rPr>
              <w:fldChar w:fldCharType="begin">
                <w:ffData>
                  <w:name w:val="AssistantType_02"/>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TA</w:t>
            </w:r>
            <w:r w:rsidRPr="00092790">
              <w:rPr>
                <w:sz w:val="22"/>
                <w:szCs w:val="22"/>
              </w:rPr>
              <w:fldChar w:fldCharType="end"/>
            </w:r>
            <w:bookmarkEnd w:id="25"/>
          </w:p>
        </w:tc>
        <w:bookmarkStart w:id="26" w:name="ExpectedOutCome_02"/>
        <w:tc>
          <w:tcPr>
            <w:tcW w:w="1440" w:type="dxa"/>
            <w:shd w:val="clear" w:color="auto" w:fill="FFFFFF"/>
          </w:tcPr>
          <w:p w:rsidR="006D6860" w:rsidRPr="00E57DAD" w:rsidRDefault="00D6284E" w:rsidP="00032B67">
            <w:pPr>
              <w:rPr>
                <w:noProof/>
              </w:rPr>
            </w:pPr>
            <w:r w:rsidRPr="00092790">
              <w:rPr>
                <w:sz w:val="22"/>
                <w:szCs w:val="22"/>
              </w:rPr>
              <w:fldChar w:fldCharType="begin">
                <w:ffData>
                  <w:name w:val="ExpectedOutCome_02"/>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Relevant stakeholders in developed and developing countries have basis and tools available to:-</w:t>
            </w:r>
          </w:p>
          <w:p w:rsidR="006D6860" w:rsidRPr="00E57DAD" w:rsidRDefault="006D6860" w:rsidP="00032B67">
            <w:pPr>
              <w:rPr>
                <w:noProof/>
              </w:rPr>
            </w:pPr>
          </w:p>
          <w:p w:rsidR="006D6860" w:rsidRPr="00E57DAD" w:rsidRDefault="006D6860" w:rsidP="00032B67">
            <w:pPr>
              <w:rPr>
                <w:noProof/>
              </w:rPr>
            </w:pPr>
            <w:r w:rsidRPr="00092790">
              <w:rPr>
                <w:noProof/>
                <w:sz w:val="22"/>
                <w:szCs w:val="22"/>
              </w:rPr>
              <w:t>(i)</w:t>
            </w:r>
            <w:r>
              <w:rPr>
                <w:noProof/>
                <w:sz w:val="22"/>
                <w:szCs w:val="22"/>
              </w:rPr>
              <w:t xml:space="preserve"> </w:t>
            </w:r>
            <w:r w:rsidRPr="00092790">
              <w:rPr>
                <w:noProof/>
                <w:sz w:val="22"/>
                <w:szCs w:val="22"/>
              </w:rPr>
              <w:t>attribute sources of nitrogen (N), phosphorus (P)</w:t>
            </w:r>
            <w:r>
              <w:rPr>
                <w:noProof/>
                <w:sz w:val="22"/>
                <w:szCs w:val="22"/>
              </w:rPr>
              <w:t xml:space="preserve"> </w:t>
            </w:r>
            <w:r w:rsidRPr="00092790">
              <w:rPr>
                <w:noProof/>
                <w:sz w:val="22"/>
                <w:szCs w:val="22"/>
              </w:rPr>
              <w:t xml:space="preserve">and silica (Si) within watersheds </w:t>
            </w:r>
          </w:p>
          <w:p w:rsidR="006D6860" w:rsidRPr="00E57DAD" w:rsidRDefault="006D6860" w:rsidP="00032B67">
            <w:pPr>
              <w:rPr>
                <w:noProof/>
              </w:rPr>
            </w:pPr>
            <w:r w:rsidRPr="00092790">
              <w:rPr>
                <w:noProof/>
                <w:sz w:val="22"/>
                <w:szCs w:val="22"/>
              </w:rPr>
              <w:t>(ii) quantify past, current and potential future export of N, P and Si to the coastal zone</w:t>
            </w:r>
          </w:p>
          <w:p w:rsidR="006D6860" w:rsidRPr="00E57DAD" w:rsidRDefault="006D6860" w:rsidP="00032B67">
            <w:pPr>
              <w:rPr>
                <w:noProof/>
              </w:rPr>
            </w:pPr>
            <w:r w:rsidRPr="00092790">
              <w:rPr>
                <w:noProof/>
                <w:sz w:val="22"/>
                <w:szCs w:val="22"/>
              </w:rPr>
              <w:t>(iii) develop estimates of the relative effectiveness of increases/</w:t>
            </w:r>
            <w:r>
              <w:rPr>
                <w:noProof/>
                <w:sz w:val="22"/>
                <w:szCs w:val="22"/>
              </w:rPr>
              <w:t xml:space="preserve"> </w:t>
            </w:r>
            <w:r w:rsidRPr="00092790">
              <w:rPr>
                <w:noProof/>
                <w:sz w:val="22"/>
                <w:szCs w:val="22"/>
              </w:rPr>
              <w:t>decreases in nutrient export on coastal water quality at regional to international scales</w:t>
            </w:r>
          </w:p>
          <w:p w:rsidR="006D6860" w:rsidRPr="00E57DAD" w:rsidRDefault="00D6284E" w:rsidP="00B00083">
            <w:r w:rsidRPr="00092790">
              <w:rPr>
                <w:sz w:val="22"/>
                <w:szCs w:val="22"/>
              </w:rPr>
              <w:fldChar w:fldCharType="end"/>
            </w:r>
            <w:bookmarkEnd w:id="26"/>
          </w:p>
        </w:tc>
        <w:bookmarkStart w:id="27" w:name="ExpectedOutput_02"/>
        <w:tc>
          <w:tcPr>
            <w:tcW w:w="2040" w:type="dxa"/>
            <w:shd w:val="clear" w:color="auto" w:fill="FFFFFF"/>
          </w:tcPr>
          <w:p w:rsidR="006D6860" w:rsidRPr="00E57DAD" w:rsidRDefault="00D6284E" w:rsidP="00032B67">
            <w:pPr>
              <w:rPr>
                <w:noProof/>
              </w:rPr>
            </w:pPr>
            <w:r w:rsidRPr="00092790">
              <w:rPr>
                <w:sz w:val="22"/>
                <w:szCs w:val="22"/>
              </w:rPr>
              <w:fldChar w:fldCharType="begin">
                <w:ffData>
                  <w:name w:val="ExpectedOutput_02"/>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An overview of existing tools for source-impact analysis of nutrients in LMEs and their target audiences (Y1)</w:t>
            </w:r>
          </w:p>
          <w:p w:rsidR="006D6860" w:rsidRPr="00E57DAD" w:rsidRDefault="006D6860" w:rsidP="00032B67">
            <w:pPr>
              <w:rPr>
                <w:noProof/>
              </w:rPr>
            </w:pPr>
          </w:p>
          <w:p w:rsidR="006D6860" w:rsidRPr="00E57DAD" w:rsidRDefault="006D6860" w:rsidP="00032B67">
            <w:pPr>
              <w:rPr>
                <w:noProof/>
              </w:rPr>
            </w:pPr>
            <w:r w:rsidRPr="00092790">
              <w:rPr>
                <w:noProof/>
                <w:sz w:val="22"/>
                <w:szCs w:val="22"/>
              </w:rPr>
              <w:t xml:space="preserve">A global database  with documentation of data on: </w:t>
            </w:r>
          </w:p>
          <w:p w:rsidR="006D6860" w:rsidRPr="00E57DAD" w:rsidRDefault="006D6860" w:rsidP="00092790">
            <w:pPr>
              <w:ind w:left="177"/>
              <w:rPr>
                <w:noProof/>
              </w:rPr>
            </w:pPr>
            <w:r w:rsidRPr="00092790">
              <w:rPr>
                <w:noProof/>
                <w:sz w:val="22"/>
                <w:szCs w:val="22"/>
              </w:rPr>
              <w:t xml:space="preserve">- nutrient loading and occurrence of harmful algal blooms, hypoxia, &amp; effects on fish landings, fish abundance &amp; composition of fish populations, and   </w:t>
            </w:r>
          </w:p>
          <w:p w:rsidR="006D6860" w:rsidRPr="00E57DAD" w:rsidRDefault="006D6860" w:rsidP="00092790">
            <w:pPr>
              <w:ind w:left="177"/>
              <w:rPr>
                <w:noProof/>
              </w:rPr>
            </w:pPr>
            <w:r w:rsidRPr="00092790">
              <w:rPr>
                <w:noProof/>
                <w:sz w:val="22"/>
                <w:szCs w:val="22"/>
              </w:rPr>
              <w:t>- coastal conditions, land based and sea based  nutrient sources, as well as coastal effects collected from existing sources (Y1-3)</w:t>
            </w:r>
          </w:p>
          <w:p w:rsidR="006D6860" w:rsidRPr="00E57DAD" w:rsidRDefault="006D6860" w:rsidP="00032B67">
            <w:pPr>
              <w:rPr>
                <w:noProof/>
              </w:rPr>
            </w:pPr>
          </w:p>
          <w:p w:rsidR="006D6860" w:rsidRPr="00E57DAD" w:rsidRDefault="006D6860" w:rsidP="00032B67">
            <w:pPr>
              <w:rPr>
                <w:noProof/>
              </w:rPr>
            </w:pPr>
            <w:r w:rsidRPr="00092790">
              <w:rPr>
                <w:noProof/>
                <w:sz w:val="22"/>
                <w:szCs w:val="22"/>
              </w:rPr>
              <w:t>Nutrient source impact modeling/analysis for (i) global level and (ii) Manila Bay watershed , which  enables improved:</w:t>
            </w:r>
          </w:p>
          <w:p w:rsidR="006D6860" w:rsidRPr="00E57DAD" w:rsidRDefault="006D6860" w:rsidP="00092790">
            <w:pPr>
              <w:ind w:left="177"/>
              <w:rPr>
                <w:noProof/>
              </w:rPr>
            </w:pPr>
            <w:r w:rsidRPr="00092790">
              <w:rPr>
                <w:noProof/>
                <w:sz w:val="22"/>
                <w:szCs w:val="22"/>
              </w:rPr>
              <w:t>-predictive capability of nutrient sources and loads</w:t>
            </w:r>
          </w:p>
          <w:p w:rsidR="006D6860" w:rsidRPr="00E57DAD" w:rsidRDefault="006D6860" w:rsidP="00092790">
            <w:pPr>
              <w:ind w:left="177"/>
              <w:rPr>
                <w:noProof/>
              </w:rPr>
            </w:pPr>
            <w:r w:rsidRPr="00092790">
              <w:rPr>
                <w:noProof/>
                <w:sz w:val="22"/>
                <w:szCs w:val="22"/>
              </w:rPr>
              <w:t xml:space="preserve">- assessment of effects of nutrient loading in coastal marine ecosystems  </w:t>
            </w:r>
          </w:p>
          <w:p w:rsidR="006D6860" w:rsidRPr="00E57DAD" w:rsidRDefault="006D6860" w:rsidP="00092790">
            <w:pPr>
              <w:ind w:left="177"/>
              <w:rPr>
                <w:noProof/>
              </w:rPr>
            </w:pPr>
            <w:r w:rsidRPr="00092790">
              <w:rPr>
                <w:noProof/>
                <w:sz w:val="22"/>
                <w:szCs w:val="22"/>
              </w:rPr>
              <w:t xml:space="preserve">-analysis of past, current and future contributions of different nutrient sources, forms </w:t>
            </w:r>
            <w:r w:rsidRPr="00092790">
              <w:rPr>
                <w:noProof/>
                <w:sz w:val="22"/>
                <w:szCs w:val="22"/>
              </w:rPr>
              <w:lastRenderedPageBreak/>
              <w:t xml:space="preserve">and ratios in watersheds to coastal effects, and   </w:t>
            </w:r>
          </w:p>
          <w:p w:rsidR="006D6860" w:rsidRPr="00E57DAD" w:rsidRDefault="006D6860" w:rsidP="00092790">
            <w:pPr>
              <w:ind w:left="177"/>
              <w:rPr>
                <w:noProof/>
              </w:rPr>
            </w:pPr>
            <w:r w:rsidRPr="00092790">
              <w:rPr>
                <w:noProof/>
                <w:sz w:val="22"/>
                <w:szCs w:val="22"/>
              </w:rPr>
              <w:t>- development of regional models/ maps of coastal effects and nutrient assimilative capacity under different physical regimes using regional data (Y2-3)</w:t>
            </w:r>
          </w:p>
          <w:p w:rsidR="006D6860" w:rsidRPr="00E57DAD" w:rsidRDefault="006D6860" w:rsidP="00032B67">
            <w:pPr>
              <w:rPr>
                <w:noProof/>
              </w:rPr>
            </w:pPr>
          </w:p>
          <w:p w:rsidR="006D6860" w:rsidRPr="00E57DAD" w:rsidRDefault="006D6860" w:rsidP="00032B67">
            <w:pPr>
              <w:rPr>
                <w:noProof/>
              </w:rPr>
            </w:pPr>
            <w:r w:rsidRPr="00092790">
              <w:rPr>
                <w:noProof/>
                <w:sz w:val="22"/>
                <w:szCs w:val="22"/>
              </w:rPr>
              <w:t>Contribution of source-impact analysis to Component C through summary models and analysis to guide policy making.(Y 2-3)</w:t>
            </w:r>
          </w:p>
          <w:p w:rsidR="006D6860" w:rsidRPr="00E57DAD" w:rsidRDefault="006D6860" w:rsidP="00032B67">
            <w:pPr>
              <w:rPr>
                <w:noProof/>
              </w:rPr>
            </w:pPr>
          </w:p>
          <w:p w:rsidR="006D6860" w:rsidRPr="00E57DAD" w:rsidRDefault="006D6860" w:rsidP="00032B67">
            <w:pPr>
              <w:rPr>
                <w:noProof/>
              </w:rPr>
            </w:pPr>
            <w:r w:rsidRPr="00092790">
              <w:rPr>
                <w:noProof/>
                <w:sz w:val="22"/>
                <w:szCs w:val="22"/>
              </w:rPr>
              <w:t>At least 30 regional and national scientists and policy experts, particularly from developing countries, trained in using nutrient source-impact modeling and analysis (Y3)</w:t>
            </w:r>
          </w:p>
          <w:p w:rsidR="006D6860" w:rsidRPr="00E57DAD" w:rsidRDefault="006D6860" w:rsidP="00032B67">
            <w:pPr>
              <w:rPr>
                <w:noProof/>
              </w:rPr>
            </w:pPr>
          </w:p>
          <w:p w:rsidR="006D6860" w:rsidRPr="00E57DAD" w:rsidRDefault="006D6860" w:rsidP="00032B67">
            <w:pPr>
              <w:rPr>
                <w:noProof/>
              </w:rPr>
            </w:pPr>
            <w:r w:rsidRPr="00092790">
              <w:rPr>
                <w:noProof/>
                <w:sz w:val="22"/>
                <w:szCs w:val="22"/>
              </w:rPr>
              <w:t xml:space="preserve"> Nutrient source-impact  guidelines and user manuals for integrated eutrophication assessment and nutrient criteria development </w:t>
            </w:r>
          </w:p>
          <w:p w:rsidR="006D6860" w:rsidRPr="00E57DAD" w:rsidRDefault="006D6860" w:rsidP="00032B67">
            <w:r w:rsidRPr="00092790">
              <w:rPr>
                <w:noProof/>
                <w:sz w:val="22"/>
                <w:szCs w:val="22"/>
              </w:rPr>
              <w:t>(Y2-4)</w:t>
            </w:r>
            <w:r w:rsidR="00D6284E" w:rsidRPr="00092790">
              <w:rPr>
                <w:sz w:val="22"/>
                <w:szCs w:val="22"/>
              </w:rPr>
              <w:fldChar w:fldCharType="end"/>
            </w:r>
            <w:bookmarkEnd w:id="27"/>
          </w:p>
        </w:tc>
        <w:bookmarkStart w:id="28" w:name="GEFAmount_02"/>
        <w:tc>
          <w:tcPr>
            <w:tcW w:w="1080" w:type="dxa"/>
            <w:shd w:val="clear" w:color="auto" w:fill="FFFFFF"/>
          </w:tcPr>
          <w:p w:rsidR="006D6860" w:rsidRPr="007E7BD3" w:rsidRDefault="00D6284E" w:rsidP="00F279B8">
            <w:pPr>
              <w:jc w:val="right"/>
              <w:rPr>
                <w:sz w:val="20"/>
                <w:szCs w:val="20"/>
              </w:rPr>
            </w:pPr>
            <w:r w:rsidRPr="007E7BD3">
              <w:rPr>
                <w:sz w:val="20"/>
                <w:szCs w:val="20"/>
              </w:rPr>
              <w:lastRenderedPageBreak/>
              <w:fldChar w:fldCharType="begin">
                <w:ffData>
                  <w:name w:val="GEFAmount_02"/>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488,682</w:t>
            </w:r>
            <w:r w:rsidRPr="007E7BD3">
              <w:rPr>
                <w:sz w:val="20"/>
                <w:szCs w:val="20"/>
              </w:rPr>
              <w:fldChar w:fldCharType="end"/>
            </w:r>
            <w:bookmarkEnd w:id="28"/>
          </w:p>
        </w:tc>
        <w:tc>
          <w:tcPr>
            <w:tcW w:w="720" w:type="dxa"/>
            <w:shd w:val="clear" w:color="auto" w:fill="FFFFFF"/>
          </w:tcPr>
          <w:p w:rsidR="006D6860" w:rsidRPr="007E7BD3" w:rsidRDefault="006D6860" w:rsidP="00F279B8">
            <w:pPr>
              <w:jc w:val="right"/>
              <w:rPr>
                <w:sz w:val="20"/>
                <w:szCs w:val="20"/>
              </w:rPr>
            </w:pPr>
            <w:r w:rsidRPr="007E7BD3">
              <w:rPr>
                <w:sz w:val="20"/>
                <w:szCs w:val="20"/>
              </w:rPr>
              <w:t>40.97%</w:t>
            </w:r>
          </w:p>
        </w:tc>
        <w:bookmarkStart w:id="29" w:name="CofinAmount_02"/>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CofinAmount_02"/>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704,165</w:t>
            </w:r>
            <w:r w:rsidRPr="007E7BD3">
              <w:rPr>
                <w:sz w:val="20"/>
                <w:szCs w:val="20"/>
              </w:rPr>
              <w:fldChar w:fldCharType="end"/>
            </w:r>
            <w:bookmarkEnd w:id="29"/>
          </w:p>
        </w:tc>
        <w:tc>
          <w:tcPr>
            <w:tcW w:w="720" w:type="dxa"/>
            <w:shd w:val="clear" w:color="auto" w:fill="FFFFFF"/>
          </w:tcPr>
          <w:p w:rsidR="006D6860" w:rsidRPr="007E7BD3" w:rsidRDefault="006D6860" w:rsidP="00F279B8">
            <w:pPr>
              <w:jc w:val="right"/>
              <w:rPr>
                <w:sz w:val="20"/>
                <w:szCs w:val="20"/>
              </w:rPr>
            </w:pPr>
            <w:r w:rsidRPr="007E7BD3">
              <w:rPr>
                <w:sz w:val="20"/>
                <w:szCs w:val="20"/>
              </w:rPr>
              <w:t>59.03%</w:t>
            </w:r>
          </w:p>
        </w:tc>
        <w:tc>
          <w:tcPr>
            <w:tcW w:w="1080" w:type="dxa"/>
            <w:shd w:val="clear" w:color="auto" w:fill="FFFFFF"/>
          </w:tcPr>
          <w:p w:rsidR="006D6860" w:rsidRPr="007E7BD3" w:rsidRDefault="006D6860" w:rsidP="00F279B8">
            <w:pPr>
              <w:jc w:val="right"/>
              <w:rPr>
                <w:sz w:val="20"/>
                <w:szCs w:val="20"/>
              </w:rPr>
            </w:pPr>
            <w:r w:rsidRPr="007E7BD3">
              <w:rPr>
                <w:sz w:val="20"/>
                <w:szCs w:val="20"/>
              </w:rPr>
              <w:t>1,192,847</w:t>
            </w:r>
          </w:p>
        </w:tc>
      </w:tr>
      <w:tr w:rsidR="006D6860" w:rsidRPr="006D4E1C" w:rsidTr="002B1A26">
        <w:trPr>
          <w:trHeight w:val="7370"/>
        </w:trPr>
        <w:tc>
          <w:tcPr>
            <w:tcW w:w="1548" w:type="dxa"/>
            <w:shd w:val="clear" w:color="auto" w:fill="FFFFFF"/>
          </w:tcPr>
          <w:p w:rsidR="006D6860" w:rsidRPr="00E57DAD" w:rsidRDefault="006D6860" w:rsidP="006078AF">
            <w:pPr>
              <w:rPr>
                <w:noProof/>
              </w:rPr>
            </w:pPr>
            <w:r w:rsidRPr="00092790">
              <w:rPr>
                <w:sz w:val="22"/>
                <w:szCs w:val="22"/>
              </w:rPr>
              <w:lastRenderedPageBreak/>
              <w:t xml:space="preserve">3. </w:t>
            </w:r>
            <w:bookmarkStart w:id="30" w:name="ProjectComponent_03"/>
            <w:r w:rsidR="00D6284E" w:rsidRPr="00092790">
              <w:rPr>
                <w:sz w:val="22"/>
                <w:szCs w:val="22"/>
              </w:rPr>
              <w:fldChar w:fldCharType="begin">
                <w:ffData>
                  <w:name w:val="ProjectComponent_03"/>
                  <w:enabled/>
                  <w:calcOnExit w:val="0"/>
                  <w:textInput/>
                </w:ffData>
              </w:fldChar>
            </w:r>
            <w:r w:rsidRPr="00092790">
              <w:rPr>
                <w:sz w:val="22"/>
                <w:szCs w:val="22"/>
              </w:rPr>
              <w:instrText xml:space="preserve"> FORMTEXT </w:instrText>
            </w:r>
            <w:r w:rsidR="00D6284E" w:rsidRPr="00092790">
              <w:rPr>
                <w:sz w:val="22"/>
                <w:szCs w:val="22"/>
              </w:rPr>
            </w:r>
            <w:r w:rsidR="00D6284E" w:rsidRPr="00092790">
              <w:rPr>
                <w:sz w:val="22"/>
                <w:szCs w:val="22"/>
              </w:rPr>
              <w:fldChar w:fldCharType="separate"/>
            </w:r>
            <w:r w:rsidRPr="00092790">
              <w:rPr>
                <w:noProof/>
                <w:sz w:val="22"/>
                <w:szCs w:val="22"/>
              </w:rPr>
              <w:t>Component C</w:t>
            </w:r>
          </w:p>
          <w:p w:rsidR="006D6860" w:rsidRPr="00E57DAD" w:rsidRDefault="006D6860" w:rsidP="006078AF">
            <w:pPr>
              <w:rPr>
                <w:noProof/>
              </w:rPr>
            </w:pPr>
          </w:p>
          <w:p w:rsidR="006D6860" w:rsidRPr="00E57DAD" w:rsidRDefault="006D6860" w:rsidP="006078AF">
            <w:r w:rsidRPr="00092790">
              <w:rPr>
                <w:noProof/>
                <w:sz w:val="22"/>
                <w:szCs w:val="22"/>
              </w:rPr>
              <w:t>Establishment of scientific, technological and policy options  to improve coastal water quality policies in LMEs and national strategy</w:t>
            </w:r>
            <w:r>
              <w:rPr>
                <w:noProof/>
                <w:sz w:val="22"/>
                <w:szCs w:val="22"/>
              </w:rPr>
              <w:t xml:space="preserve"> </w:t>
            </w:r>
            <w:r w:rsidRPr="00092790">
              <w:rPr>
                <w:noProof/>
                <w:sz w:val="22"/>
                <w:szCs w:val="22"/>
              </w:rPr>
              <w:t>development</w:t>
            </w:r>
            <w:r w:rsidRPr="00092790">
              <w:rPr>
                <w:rFonts w:ascii="Arial Unicode MS" w:eastAsia="Arial Unicode MS" w:hAnsi="Arial Unicode MS" w:cs="Arial Unicode MS" w:hint="eastAsia"/>
                <w:noProof/>
                <w:sz w:val="22"/>
                <w:szCs w:val="22"/>
              </w:rPr>
              <w:t> </w:t>
            </w:r>
            <w:r w:rsidRPr="00092790">
              <w:rPr>
                <w:rFonts w:ascii="Arial Unicode MS" w:eastAsia="Arial Unicode MS" w:hAnsi="Arial Unicode MS" w:cs="Arial Unicode MS" w:hint="eastAsia"/>
                <w:noProof/>
                <w:sz w:val="22"/>
                <w:szCs w:val="22"/>
              </w:rPr>
              <w:t> </w:t>
            </w:r>
            <w:r w:rsidRPr="00092790">
              <w:rPr>
                <w:rFonts w:ascii="Arial Unicode MS" w:eastAsia="Arial Unicode MS" w:hAnsi="Arial Unicode MS" w:cs="Arial Unicode MS" w:hint="eastAsia"/>
                <w:noProof/>
                <w:sz w:val="22"/>
                <w:szCs w:val="22"/>
              </w:rPr>
              <w:t> </w:t>
            </w:r>
            <w:r w:rsidRPr="00092790">
              <w:rPr>
                <w:rFonts w:ascii="Arial Unicode MS" w:eastAsia="Arial Unicode MS" w:hAnsi="Arial Unicode MS" w:cs="Arial Unicode MS" w:hint="eastAsia"/>
                <w:noProof/>
                <w:sz w:val="22"/>
                <w:szCs w:val="22"/>
              </w:rPr>
              <w:t> </w:t>
            </w:r>
            <w:r w:rsidRPr="00092790">
              <w:rPr>
                <w:rFonts w:ascii="Arial Unicode MS" w:eastAsia="Arial Unicode MS" w:hAnsi="Arial Unicode MS" w:cs="Arial Unicode MS" w:hint="eastAsia"/>
                <w:noProof/>
                <w:sz w:val="22"/>
                <w:szCs w:val="22"/>
              </w:rPr>
              <w:t> </w:t>
            </w:r>
            <w:r w:rsidR="00D6284E" w:rsidRPr="00092790">
              <w:rPr>
                <w:sz w:val="22"/>
                <w:szCs w:val="22"/>
              </w:rPr>
              <w:fldChar w:fldCharType="end"/>
            </w:r>
            <w:bookmarkEnd w:id="30"/>
          </w:p>
        </w:tc>
        <w:bookmarkStart w:id="31" w:name="AssistantType_03"/>
        <w:tc>
          <w:tcPr>
            <w:tcW w:w="1200" w:type="dxa"/>
            <w:shd w:val="clear" w:color="auto" w:fill="FFFFFF"/>
          </w:tcPr>
          <w:p w:rsidR="006D6860" w:rsidRPr="00E57DAD" w:rsidRDefault="00D6284E" w:rsidP="00B00083">
            <w:r w:rsidRPr="00092790">
              <w:rPr>
                <w:sz w:val="22"/>
                <w:szCs w:val="22"/>
              </w:rPr>
              <w:fldChar w:fldCharType="begin">
                <w:ffData>
                  <w:name w:val="AssistantType_03"/>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TA</w:t>
            </w:r>
            <w:r w:rsidRPr="00092790">
              <w:rPr>
                <w:sz w:val="22"/>
                <w:szCs w:val="22"/>
              </w:rPr>
              <w:fldChar w:fldCharType="end"/>
            </w:r>
            <w:bookmarkEnd w:id="31"/>
          </w:p>
        </w:tc>
        <w:bookmarkStart w:id="32" w:name="ExpectedOutCome_03"/>
        <w:tc>
          <w:tcPr>
            <w:tcW w:w="1440" w:type="dxa"/>
            <w:shd w:val="clear" w:color="auto" w:fill="FFFFFF"/>
          </w:tcPr>
          <w:p w:rsidR="006D6860" w:rsidRPr="00E57DAD" w:rsidRDefault="00D6284E" w:rsidP="00AA3061">
            <w:pPr>
              <w:rPr>
                <w:noProof/>
              </w:rPr>
            </w:pPr>
            <w:r w:rsidRPr="00092790">
              <w:rPr>
                <w:sz w:val="22"/>
                <w:szCs w:val="22"/>
              </w:rPr>
              <w:fldChar w:fldCharType="begin">
                <w:ffData>
                  <w:name w:val="ExpectedOutCome_03"/>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Decision-makers have informed and inter-active access to cost-effective, replicable tools and approaches to develop and implement  nutrient reduction strategies in LMEs</w:t>
            </w:r>
          </w:p>
          <w:p w:rsidR="006D6860" w:rsidRPr="00E57DAD" w:rsidRDefault="00D6284E" w:rsidP="00B00083">
            <w:r w:rsidRPr="00092790">
              <w:rPr>
                <w:sz w:val="22"/>
                <w:szCs w:val="22"/>
              </w:rPr>
              <w:fldChar w:fldCharType="end"/>
            </w:r>
            <w:bookmarkEnd w:id="32"/>
          </w:p>
        </w:tc>
        <w:bookmarkStart w:id="33" w:name="ExpectedOutput_03"/>
        <w:tc>
          <w:tcPr>
            <w:tcW w:w="2040" w:type="dxa"/>
            <w:shd w:val="clear" w:color="auto" w:fill="FFFFFF"/>
          </w:tcPr>
          <w:p w:rsidR="006D6860" w:rsidRPr="00E57DAD" w:rsidRDefault="00D6284E" w:rsidP="00AA3061">
            <w:pPr>
              <w:rPr>
                <w:noProof/>
              </w:rPr>
            </w:pPr>
            <w:r w:rsidRPr="00092790">
              <w:rPr>
                <w:sz w:val="22"/>
                <w:szCs w:val="22"/>
              </w:rPr>
              <w:fldChar w:fldCharType="begin">
                <w:ffData>
                  <w:name w:val="ExpectedOutput_03"/>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A global overview and inventory of technological and policy options and tools to reduce nutrient over-enrichment in large marine ecosystems (Y1)</w:t>
            </w:r>
          </w:p>
          <w:p w:rsidR="006D6860" w:rsidRPr="00E57DAD" w:rsidRDefault="006D6860" w:rsidP="00AA3061">
            <w:pPr>
              <w:rPr>
                <w:noProof/>
              </w:rPr>
            </w:pPr>
          </w:p>
          <w:p w:rsidR="006D6860" w:rsidRPr="00E57DAD" w:rsidRDefault="006D6860" w:rsidP="00AA3061">
            <w:pPr>
              <w:rPr>
                <w:noProof/>
              </w:rPr>
            </w:pPr>
            <w:r w:rsidRPr="00092790">
              <w:rPr>
                <w:noProof/>
                <w:sz w:val="22"/>
                <w:szCs w:val="22"/>
              </w:rPr>
              <w:t>At least 5 in-depth case studies of selected technology and policy options, including an analysis of factors of cost effectiveness, success and/or failure to reduce nutrients and their effects (Y1-2)</w:t>
            </w:r>
          </w:p>
          <w:p w:rsidR="006D6860" w:rsidRPr="00E57DAD" w:rsidRDefault="006D6860" w:rsidP="00AA3061">
            <w:pPr>
              <w:rPr>
                <w:noProof/>
              </w:rPr>
            </w:pPr>
          </w:p>
          <w:p w:rsidR="006D6860" w:rsidRPr="00E57DAD" w:rsidRDefault="006D6860" w:rsidP="00AA3061">
            <w:pPr>
              <w:rPr>
                <w:noProof/>
              </w:rPr>
            </w:pPr>
            <w:r w:rsidRPr="00092790">
              <w:rPr>
                <w:noProof/>
                <w:sz w:val="22"/>
                <w:szCs w:val="22"/>
              </w:rPr>
              <w:t>A synthesis report providing a review of regulations, policies and specific measures to decrease nutrient inputs to, or cycling in, watersheds (Y2)</w:t>
            </w:r>
          </w:p>
          <w:p w:rsidR="006D6860" w:rsidRPr="00E57DAD" w:rsidRDefault="006D6860" w:rsidP="00AA3061">
            <w:pPr>
              <w:rPr>
                <w:noProof/>
              </w:rPr>
            </w:pPr>
          </w:p>
          <w:p w:rsidR="006D6860" w:rsidRPr="00E57DAD" w:rsidRDefault="006D6860" w:rsidP="00AA3061">
            <w:pPr>
              <w:rPr>
                <w:noProof/>
              </w:rPr>
            </w:pPr>
            <w:r w:rsidRPr="00092790">
              <w:rPr>
                <w:noProof/>
                <w:sz w:val="22"/>
                <w:szCs w:val="22"/>
              </w:rPr>
              <w:t>Replication and up-scaling strategy (Y2)</w:t>
            </w:r>
          </w:p>
          <w:p w:rsidR="006D6860" w:rsidRPr="00E57DAD" w:rsidRDefault="006D6860" w:rsidP="00AA3061">
            <w:pPr>
              <w:rPr>
                <w:noProof/>
              </w:rPr>
            </w:pPr>
          </w:p>
          <w:p w:rsidR="006D6860" w:rsidRPr="00E57DAD" w:rsidRDefault="006D6860" w:rsidP="00AA3061">
            <w:pPr>
              <w:rPr>
                <w:noProof/>
              </w:rPr>
            </w:pPr>
            <w:r w:rsidRPr="00092790">
              <w:rPr>
                <w:noProof/>
                <w:sz w:val="22"/>
                <w:szCs w:val="22"/>
              </w:rPr>
              <w:t>Policy Toolbox (bringing together above outputs containing detailed summaries of policy options and technology measures and  their specific characteristics(achievements, costs, socio-economic impacts, infrastructure required) (Y3)</w:t>
            </w:r>
          </w:p>
          <w:p w:rsidR="006D6860" w:rsidRPr="00E57DAD" w:rsidRDefault="006D6860" w:rsidP="00AA3061">
            <w:pPr>
              <w:rPr>
                <w:noProof/>
              </w:rPr>
            </w:pPr>
          </w:p>
          <w:p w:rsidR="006D6860" w:rsidRPr="00E57DAD" w:rsidRDefault="006D6860" w:rsidP="00AA3061">
            <w:pPr>
              <w:rPr>
                <w:noProof/>
              </w:rPr>
            </w:pPr>
            <w:r w:rsidRPr="00092790">
              <w:rPr>
                <w:noProof/>
                <w:sz w:val="22"/>
                <w:szCs w:val="22"/>
              </w:rPr>
              <w:t>Reports documenting integration of Policy Tool Box with source-impact analyses from Component B to demonstrate method for integrated approach to investments and decision making (Y2-3)</w:t>
            </w:r>
          </w:p>
          <w:p w:rsidR="006D6860" w:rsidRPr="00E57DAD" w:rsidRDefault="006D6860" w:rsidP="00AA3061">
            <w:pPr>
              <w:rPr>
                <w:noProof/>
              </w:rPr>
            </w:pPr>
          </w:p>
          <w:p w:rsidR="006D6860" w:rsidRPr="00E57DAD" w:rsidRDefault="006D6860" w:rsidP="00AA3061">
            <w:r w:rsidRPr="00092790">
              <w:rPr>
                <w:noProof/>
                <w:sz w:val="22"/>
                <w:szCs w:val="22"/>
              </w:rPr>
              <w:t>Knowledge sharing with and training of at least 30 regional and national scientists and policy experts, particularly from developing countries in use  of Policy Toolbox  and development of nutrient reduction strategies, along with training materials (Y3)</w:t>
            </w:r>
            <w:r w:rsidR="00D6284E" w:rsidRPr="00092790">
              <w:rPr>
                <w:sz w:val="22"/>
                <w:szCs w:val="22"/>
              </w:rPr>
              <w:fldChar w:fldCharType="end"/>
            </w:r>
            <w:bookmarkEnd w:id="33"/>
          </w:p>
        </w:tc>
        <w:bookmarkStart w:id="34" w:name="GEFAmount_03"/>
        <w:tc>
          <w:tcPr>
            <w:tcW w:w="1080" w:type="dxa"/>
            <w:shd w:val="clear" w:color="auto" w:fill="FFFFFF"/>
          </w:tcPr>
          <w:p w:rsidR="006D6860" w:rsidRPr="007E7BD3" w:rsidRDefault="00D6284E" w:rsidP="00F279B8">
            <w:pPr>
              <w:jc w:val="right"/>
              <w:rPr>
                <w:sz w:val="20"/>
                <w:szCs w:val="20"/>
              </w:rPr>
            </w:pPr>
            <w:r w:rsidRPr="007E7BD3">
              <w:rPr>
                <w:sz w:val="20"/>
                <w:szCs w:val="20"/>
              </w:rPr>
              <w:lastRenderedPageBreak/>
              <w:fldChar w:fldCharType="begin">
                <w:ffData>
                  <w:name w:val="GEFAmount_03"/>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329,500</w:t>
            </w:r>
            <w:r w:rsidRPr="007E7BD3">
              <w:rPr>
                <w:sz w:val="20"/>
                <w:szCs w:val="20"/>
              </w:rPr>
              <w:fldChar w:fldCharType="end"/>
            </w:r>
            <w:bookmarkEnd w:id="34"/>
          </w:p>
        </w:tc>
        <w:tc>
          <w:tcPr>
            <w:tcW w:w="720" w:type="dxa"/>
            <w:shd w:val="clear" w:color="auto" w:fill="FFFFFF"/>
          </w:tcPr>
          <w:p w:rsidR="006D6860" w:rsidRPr="007E7BD3" w:rsidRDefault="006D6860" w:rsidP="00F279B8">
            <w:pPr>
              <w:jc w:val="right"/>
              <w:rPr>
                <w:sz w:val="20"/>
                <w:szCs w:val="20"/>
              </w:rPr>
            </w:pPr>
            <w:r w:rsidRPr="007E7BD3">
              <w:rPr>
                <w:sz w:val="20"/>
                <w:szCs w:val="20"/>
              </w:rPr>
              <w:t>42.74%</w:t>
            </w:r>
          </w:p>
        </w:tc>
        <w:bookmarkStart w:id="35" w:name="CofinAmount_03"/>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CofinAmount_03"/>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441,500</w:t>
            </w:r>
            <w:r w:rsidRPr="007E7BD3">
              <w:rPr>
                <w:sz w:val="20"/>
                <w:szCs w:val="20"/>
              </w:rPr>
              <w:fldChar w:fldCharType="end"/>
            </w:r>
            <w:bookmarkEnd w:id="35"/>
          </w:p>
        </w:tc>
        <w:tc>
          <w:tcPr>
            <w:tcW w:w="720" w:type="dxa"/>
            <w:shd w:val="clear" w:color="auto" w:fill="FFFFFF"/>
          </w:tcPr>
          <w:p w:rsidR="006D6860" w:rsidRPr="007E7BD3" w:rsidRDefault="006D6860" w:rsidP="00F279B8">
            <w:pPr>
              <w:jc w:val="right"/>
              <w:rPr>
                <w:sz w:val="20"/>
                <w:szCs w:val="20"/>
              </w:rPr>
            </w:pPr>
            <w:r w:rsidRPr="007E7BD3">
              <w:rPr>
                <w:sz w:val="20"/>
                <w:szCs w:val="20"/>
              </w:rPr>
              <w:t>57.26%</w:t>
            </w:r>
          </w:p>
        </w:tc>
        <w:tc>
          <w:tcPr>
            <w:tcW w:w="1080" w:type="dxa"/>
            <w:shd w:val="clear" w:color="auto" w:fill="FFFFFF"/>
          </w:tcPr>
          <w:p w:rsidR="006D6860" w:rsidRPr="007E7BD3" w:rsidRDefault="006D6860" w:rsidP="00F279B8">
            <w:pPr>
              <w:jc w:val="right"/>
              <w:rPr>
                <w:sz w:val="20"/>
                <w:szCs w:val="20"/>
              </w:rPr>
            </w:pPr>
            <w:r w:rsidRPr="007E7BD3">
              <w:rPr>
                <w:sz w:val="20"/>
                <w:szCs w:val="20"/>
              </w:rPr>
              <w:t>771,000</w:t>
            </w:r>
          </w:p>
        </w:tc>
      </w:tr>
      <w:tr w:rsidR="006D6860" w:rsidRPr="006D4E1C" w:rsidTr="003121DE">
        <w:tc>
          <w:tcPr>
            <w:tcW w:w="1548" w:type="dxa"/>
            <w:shd w:val="clear" w:color="auto" w:fill="FFFFFF"/>
          </w:tcPr>
          <w:p w:rsidR="006D6860" w:rsidRPr="00E57DAD" w:rsidRDefault="006D6860" w:rsidP="00DC1B2F">
            <w:pPr>
              <w:rPr>
                <w:noProof/>
              </w:rPr>
            </w:pPr>
            <w:r w:rsidRPr="00092790">
              <w:rPr>
                <w:sz w:val="22"/>
                <w:szCs w:val="22"/>
              </w:rPr>
              <w:lastRenderedPageBreak/>
              <w:t xml:space="preserve">4. </w:t>
            </w:r>
            <w:bookmarkStart w:id="36" w:name="ProjectComponent_04"/>
            <w:r w:rsidR="00D6284E" w:rsidRPr="00092790">
              <w:rPr>
                <w:sz w:val="22"/>
                <w:szCs w:val="22"/>
              </w:rPr>
              <w:fldChar w:fldCharType="begin">
                <w:ffData>
                  <w:name w:val="ProjectComponent_04"/>
                  <w:enabled/>
                  <w:calcOnExit w:val="0"/>
                  <w:textInput/>
                </w:ffData>
              </w:fldChar>
            </w:r>
            <w:r w:rsidRPr="00092790">
              <w:rPr>
                <w:sz w:val="22"/>
                <w:szCs w:val="22"/>
              </w:rPr>
              <w:instrText xml:space="preserve"> FORMTEXT </w:instrText>
            </w:r>
            <w:r w:rsidR="00D6284E" w:rsidRPr="00092790">
              <w:rPr>
                <w:sz w:val="22"/>
                <w:szCs w:val="22"/>
              </w:rPr>
            </w:r>
            <w:r w:rsidR="00D6284E" w:rsidRPr="00092790">
              <w:rPr>
                <w:sz w:val="22"/>
                <w:szCs w:val="22"/>
              </w:rPr>
              <w:fldChar w:fldCharType="separate"/>
            </w:r>
            <w:r w:rsidRPr="00092790">
              <w:rPr>
                <w:noProof/>
                <w:sz w:val="22"/>
                <w:szCs w:val="22"/>
              </w:rPr>
              <w:t>Component D</w:t>
            </w:r>
          </w:p>
          <w:p w:rsidR="006D6860" w:rsidRPr="00E57DAD" w:rsidRDefault="006D6860" w:rsidP="00DC1B2F">
            <w:pPr>
              <w:rPr>
                <w:noProof/>
              </w:rPr>
            </w:pPr>
          </w:p>
          <w:p w:rsidR="006D6860" w:rsidRPr="00E57DAD" w:rsidRDefault="006D6860" w:rsidP="00DC1B2F">
            <w:r w:rsidRPr="00092790">
              <w:rPr>
                <w:noProof/>
                <w:sz w:val="22"/>
                <w:szCs w:val="22"/>
              </w:rPr>
              <w:t xml:space="preserve">Development of nutrient reduction strategies in Manila Bay watershed through application of quantitative  source-impact modeling and best practices </w:t>
            </w:r>
            <w:r w:rsidR="00D6284E" w:rsidRPr="00092790">
              <w:rPr>
                <w:sz w:val="22"/>
                <w:szCs w:val="22"/>
              </w:rPr>
              <w:fldChar w:fldCharType="end"/>
            </w:r>
            <w:bookmarkEnd w:id="36"/>
          </w:p>
        </w:tc>
        <w:bookmarkStart w:id="37" w:name="AssistantType_04"/>
        <w:tc>
          <w:tcPr>
            <w:tcW w:w="1200" w:type="dxa"/>
            <w:shd w:val="clear" w:color="auto" w:fill="FFFFFF"/>
          </w:tcPr>
          <w:p w:rsidR="006D6860" w:rsidRPr="00E57DAD" w:rsidRDefault="00D6284E" w:rsidP="002E22B5">
            <w:r w:rsidRPr="00092790">
              <w:rPr>
                <w:sz w:val="22"/>
                <w:szCs w:val="22"/>
              </w:rPr>
              <w:fldChar w:fldCharType="begin">
                <w:ffData>
                  <w:name w:val="AssistantType_04"/>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TA</w:t>
            </w:r>
            <w:r w:rsidRPr="00092790">
              <w:rPr>
                <w:sz w:val="22"/>
                <w:szCs w:val="22"/>
              </w:rPr>
              <w:fldChar w:fldCharType="end"/>
            </w:r>
            <w:bookmarkEnd w:id="37"/>
          </w:p>
        </w:tc>
        <w:bookmarkStart w:id="38" w:name="ExpectedOutCome_04"/>
        <w:tc>
          <w:tcPr>
            <w:tcW w:w="1440" w:type="dxa"/>
            <w:shd w:val="clear" w:color="auto" w:fill="FFFFFF"/>
          </w:tcPr>
          <w:p w:rsidR="006D6860" w:rsidRPr="00E57DAD" w:rsidRDefault="00D6284E" w:rsidP="00DC1B2F">
            <w:pPr>
              <w:rPr>
                <w:noProof/>
              </w:rPr>
            </w:pPr>
            <w:r w:rsidRPr="00092790">
              <w:rPr>
                <w:sz w:val="22"/>
                <w:szCs w:val="22"/>
              </w:rPr>
              <w:fldChar w:fldCharType="begin">
                <w:ffData>
                  <w:name w:val="ExpectedOutCome_04"/>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1)</w:t>
            </w:r>
            <w:r w:rsidR="006D6860">
              <w:rPr>
                <w:noProof/>
                <w:sz w:val="22"/>
                <w:szCs w:val="22"/>
              </w:rPr>
              <w:t xml:space="preserve"> </w:t>
            </w:r>
            <w:r w:rsidR="006D6860" w:rsidRPr="00092790">
              <w:rPr>
                <w:noProof/>
                <w:sz w:val="22"/>
                <w:szCs w:val="22"/>
              </w:rPr>
              <w:t xml:space="preserve">Strengthened information and decision support system on  nutrient issues for the Manila Bay watershed as part of integrated approach to overall water quality   </w:t>
            </w:r>
          </w:p>
          <w:p w:rsidR="006D6860" w:rsidRPr="00E57DAD" w:rsidRDefault="006D6860" w:rsidP="00DC1B2F">
            <w:pPr>
              <w:rPr>
                <w:noProof/>
              </w:rPr>
            </w:pPr>
          </w:p>
          <w:p w:rsidR="006D6860" w:rsidRPr="00E57DAD" w:rsidRDefault="006D6860" w:rsidP="00DC1B2F">
            <w:pPr>
              <w:rPr>
                <w:noProof/>
              </w:rPr>
            </w:pPr>
            <w:r w:rsidRPr="00092790">
              <w:rPr>
                <w:noProof/>
                <w:sz w:val="22"/>
                <w:szCs w:val="22"/>
              </w:rPr>
              <w:t>(2)</w:t>
            </w:r>
            <w:r>
              <w:rPr>
                <w:noProof/>
                <w:sz w:val="22"/>
                <w:szCs w:val="22"/>
              </w:rPr>
              <w:t xml:space="preserve"> </w:t>
            </w:r>
            <w:r w:rsidRPr="00092790">
              <w:rPr>
                <w:noProof/>
                <w:sz w:val="22"/>
                <w:szCs w:val="22"/>
              </w:rPr>
              <w:t xml:space="preserve">Agreement with government agencies and relevant </w:t>
            </w:r>
            <w:r w:rsidRPr="00092790">
              <w:rPr>
                <w:noProof/>
                <w:sz w:val="22"/>
                <w:szCs w:val="22"/>
              </w:rPr>
              <w:lastRenderedPageBreak/>
              <w:t>stakeholders in the Manila Bay watershed on  nutrient reduction strategies to be implemented, including their effective insertion  into integrated national water quality planning for the Bay area</w:t>
            </w:r>
          </w:p>
          <w:p w:rsidR="006D6860" w:rsidRPr="00E57DAD" w:rsidRDefault="006D6860" w:rsidP="00DC1B2F">
            <w:pPr>
              <w:rPr>
                <w:noProof/>
              </w:rPr>
            </w:pPr>
          </w:p>
          <w:p w:rsidR="006D6860" w:rsidRPr="00E57DAD" w:rsidRDefault="006D6860" w:rsidP="00DC1B2F">
            <w:pPr>
              <w:rPr>
                <w:noProof/>
              </w:rPr>
            </w:pPr>
            <w:r w:rsidRPr="00092790">
              <w:rPr>
                <w:noProof/>
                <w:sz w:val="22"/>
                <w:szCs w:val="22"/>
              </w:rPr>
              <w:t>(3)</w:t>
            </w:r>
            <w:r>
              <w:rPr>
                <w:noProof/>
                <w:sz w:val="22"/>
                <w:szCs w:val="22"/>
              </w:rPr>
              <w:t xml:space="preserve"> </w:t>
            </w:r>
            <w:r w:rsidRPr="00092790">
              <w:rPr>
                <w:noProof/>
                <w:sz w:val="22"/>
                <w:szCs w:val="22"/>
              </w:rPr>
              <w:t>Application and implementation of ecosystem nutrient health report card in Lake Chilika, India and Laguna de Bay, Manila, including as part of overall nutrient reduction strategies for Manila Bay watershed</w:t>
            </w:r>
          </w:p>
          <w:p w:rsidR="006D6860" w:rsidRPr="00E57DAD" w:rsidRDefault="006D6860" w:rsidP="00DC1B2F">
            <w:pPr>
              <w:rPr>
                <w:noProof/>
              </w:rPr>
            </w:pPr>
          </w:p>
          <w:p w:rsidR="006D6860" w:rsidRPr="00E57DAD" w:rsidRDefault="006D6860" w:rsidP="00DC1B2F">
            <w:pPr>
              <w:rPr>
                <w:noProof/>
              </w:rPr>
            </w:pPr>
          </w:p>
          <w:p w:rsidR="006D6860" w:rsidRPr="00E57DAD" w:rsidRDefault="006D6860" w:rsidP="00DC1B2F">
            <w:r w:rsidRPr="00092790">
              <w:rPr>
                <w:noProof/>
                <w:sz w:val="22"/>
                <w:szCs w:val="22"/>
              </w:rPr>
              <w:t>(4)</w:t>
            </w:r>
            <w:r>
              <w:rPr>
                <w:noProof/>
                <w:sz w:val="22"/>
                <w:szCs w:val="22"/>
              </w:rPr>
              <w:t xml:space="preserve"> </w:t>
            </w:r>
            <w:r w:rsidRPr="00092790">
              <w:rPr>
                <w:noProof/>
                <w:sz w:val="22"/>
                <w:szCs w:val="22"/>
              </w:rPr>
              <w:t xml:space="preserve">Accessible up scaling and replication strategy shared interactively with countries, </w:t>
            </w:r>
            <w:r w:rsidRPr="00092790">
              <w:rPr>
                <w:noProof/>
                <w:sz w:val="22"/>
                <w:szCs w:val="22"/>
              </w:rPr>
              <w:lastRenderedPageBreak/>
              <w:t>GEF projects &amp; stakeholders for development and implementation of nutrient reduction strategies, both for other watersheds in the Manila region as well as for other regions and globally</w:t>
            </w:r>
            <w:r w:rsidR="00D6284E" w:rsidRPr="00092790">
              <w:rPr>
                <w:sz w:val="22"/>
                <w:szCs w:val="22"/>
              </w:rPr>
              <w:fldChar w:fldCharType="end"/>
            </w:r>
            <w:bookmarkEnd w:id="38"/>
          </w:p>
        </w:tc>
        <w:bookmarkStart w:id="39" w:name="ExpectedOutput_04"/>
        <w:tc>
          <w:tcPr>
            <w:tcW w:w="2040" w:type="dxa"/>
            <w:shd w:val="clear" w:color="auto" w:fill="FFFFFF"/>
          </w:tcPr>
          <w:p w:rsidR="006D6860" w:rsidRPr="00E57DAD" w:rsidRDefault="00D6284E" w:rsidP="00DC1B2F">
            <w:pPr>
              <w:rPr>
                <w:noProof/>
              </w:rPr>
            </w:pPr>
            <w:r w:rsidRPr="00092790">
              <w:rPr>
                <w:sz w:val="22"/>
                <w:szCs w:val="22"/>
              </w:rPr>
              <w:lastRenderedPageBreak/>
              <w:fldChar w:fldCharType="begin">
                <w:ffData>
                  <w:name w:val="ExpectedOutput_04"/>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Documented development and integration of indicators, information and reporting on nutrient issues and indicators in Manila Bay watershed into Manila Bay State of Coast’s reporting system (Y1)</w:t>
            </w:r>
          </w:p>
          <w:p w:rsidR="006D6860" w:rsidRPr="00E57DAD" w:rsidRDefault="006D6860" w:rsidP="00DC1B2F">
            <w:pPr>
              <w:rPr>
                <w:noProof/>
              </w:rPr>
            </w:pPr>
          </w:p>
          <w:p w:rsidR="006D6860" w:rsidRPr="00E57DAD" w:rsidRDefault="006D6860" w:rsidP="00DC1B2F">
            <w:pPr>
              <w:rPr>
                <w:noProof/>
              </w:rPr>
            </w:pPr>
            <w:r w:rsidRPr="00092790">
              <w:rPr>
                <w:noProof/>
                <w:sz w:val="22"/>
                <w:szCs w:val="22"/>
              </w:rPr>
              <w:t>Compilation and analysis of best nutrient reduction practices for Manila bay area (Y1)</w:t>
            </w:r>
          </w:p>
          <w:p w:rsidR="006D6860" w:rsidRPr="00E57DAD" w:rsidRDefault="006D6860" w:rsidP="00DC1B2F">
            <w:pPr>
              <w:rPr>
                <w:noProof/>
              </w:rPr>
            </w:pPr>
          </w:p>
          <w:p w:rsidR="006D6860" w:rsidRPr="00E57DAD" w:rsidRDefault="006D6860" w:rsidP="00DC1B2F">
            <w:pPr>
              <w:rPr>
                <w:noProof/>
              </w:rPr>
            </w:pPr>
            <w:r w:rsidRPr="00092790">
              <w:rPr>
                <w:noProof/>
                <w:sz w:val="22"/>
                <w:szCs w:val="22"/>
              </w:rPr>
              <w:t>Foundation</w:t>
            </w:r>
            <w:r>
              <w:rPr>
                <w:noProof/>
                <w:sz w:val="22"/>
                <w:szCs w:val="22"/>
              </w:rPr>
              <w:t xml:space="preserve"> </w:t>
            </w:r>
            <w:r w:rsidRPr="00092790">
              <w:rPr>
                <w:noProof/>
                <w:sz w:val="22"/>
                <w:szCs w:val="22"/>
              </w:rPr>
              <w:t xml:space="preserve">for nutrient reduction strategies in Manila </w:t>
            </w:r>
            <w:r w:rsidRPr="00092790">
              <w:rPr>
                <w:noProof/>
                <w:sz w:val="22"/>
                <w:szCs w:val="22"/>
              </w:rPr>
              <w:lastRenderedPageBreak/>
              <w:t>Bay watershed based on first version source-impact models and best practices (Y3)</w:t>
            </w:r>
          </w:p>
          <w:p w:rsidR="006D6860" w:rsidRPr="00E57DAD" w:rsidRDefault="006D6860" w:rsidP="00DC1B2F">
            <w:pPr>
              <w:rPr>
                <w:noProof/>
              </w:rPr>
            </w:pPr>
          </w:p>
          <w:p w:rsidR="006D6860" w:rsidRPr="00E57DAD" w:rsidRDefault="006D6860" w:rsidP="00DC1B2F">
            <w:pPr>
              <w:rPr>
                <w:noProof/>
              </w:rPr>
            </w:pPr>
            <w:r w:rsidRPr="00092790">
              <w:rPr>
                <w:noProof/>
                <w:sz w:val="22"/>
                <w:szCs w:val="22"/>
              </w:rPr>
              <w:t>Application of source-impact  modeling and best practices to produce draft nutrient reduction strategies for Manila Bay watershed (Y4)</w:t>
            </w:r>
          </w:p>
          <w:p w:rsidR="006D6860" w:rsidRPr="00E57DAD" w:rsidRDefault="006D6860" w:rsidP="00DC1B2F">
            <w:pPr>
              <w:rPr>
                <w:noProof/>
              </w:rPr>
            </w:pPr>
          </w:p>
          <w:p w:rsidR="006D6860" w:rsidRPr="00E57DAD" w:rsidRDefault="006D6860" w:rsidP="00DC1B2F">
            <w:pPr>
              <w:rPr>
                <w:noProof/>
              </w:rPr>
            </w:pPr>
            <w:r w:rsidRPr="00092790">
              <w:rPr>
                <w:noProof/>
                <w:sz w:val="22"/>
                <w:szCs w:val="22"/>
              </w:rPr>
              <w:t>Documented development &amp; adoption of final nutrient reduction strategies as part of overall approach to water quality improvements in Manila Bay watershed (Y4)</w:t>
            </w:r>
          </w:p>
          <w:p w:rsidR="006D6860" w:rsidRPr="00E57DAD" w:rsidRDefault="006D6860" w:rsidP="00DC1B2F">
            <w:pPr>
              <w:rPr>
                <w:noProof/>
              </w:rPr>
            </w:pPr>
          </w:p>
          <w:p w:rsidR="006D6860" w:rsidRPr="00E57DAD" w:rsidRDefault="006D6860" w:rsidP="00DC1B2F">
            <w:pPr>
              <w:rPr>
                <w:noProof/>
              </w:rPr>
            </w:pPr>
            <w:r w:rsidRPr="00092790">
              <w:rPr>
                <w:noProof/>
                <w:sz w:val="22"/>
                <w:szCs w:val="22"/>
              </w:rPr>
              <w:t>Documented development &amp; application of ecosystem health card for nutrient over-enrichment and impacts for estuarine and delta areas (developed in Lake Chilika, India, as well as Manila Bay watershed)  (Y1-4)</w:t>
            </w:r>
          </w:p>
          <w:p w:rsidR="006D6860" w:rsidRPr="00E57DAD" w:rsidRDefault="006D6860" w:rsidP="00DC1B2F">
            <w:pPr>
              <w:rPr>
                <w:noProof/>
              </w:rPr>
            </w:pPr>
          </w:p>
          <w:p w:rsidR="006D6860" w:rsidRPr="00E57DAD" w:rsidRDefault="006D6860" w:rsidP="00DC1B2F">
            <w:r w:rsidRPr="00092790">
              <w:rPr>
                <w:noProof/>
                <w:sz w:val="22"/>
                <w:szCs w:val="22"/>
              </w:rPr>
              <w:t xml:space="preserve"> Evaluation of lessons learned during the development of nutrient reduction strategies  (Y4)</w:t>
            </w:r>
            <w:r w:rsidR="00D6284E" w:rsidRPr="00092790">
              <w:rPr>
                <w:sz w:val="22"/>
                <w:szCs w:val="22"/>
              </w:rPr>
              <w:fldChar w:fldCharType="end"/>
            </w:r>
            <w:bookmarkEnd w:id="39"/>
          </w:p>
        </w:tc>
        <w:bookmarkStart w:id="40" w:name="GEFAmount_04"/>
        <w:tc>
          <w:tcPr>
            <w:tcW w:w="1080" w:type="dxa"/>
            <w:shd w:val="clear" w:color="auto" w:fill="FFFFFF"/>
          </w:tcPr>
          <w:p w:rsidR="006D6860" w:rsidRPr="007E7BD3" w:rsidRDefault="00D6284E" w:rsidP="00F279B8">
            <w:pPr>
              <w:jc w:val="right"/>
              <w:rPr>
                <w:sz w:val="20"/>
                <w:szCs w:val="20"/>
              </w:rPr>
            </w:pPr>
            <w:r w:rsidRPr="007E7BD3">
              <w:rPr>
                <w:sz w:val="20"/>
                <w:szCs w:val="20"/>
              </w:rPr>
              <w:lastRenderedPageBreak/>
              <w:fldChar w:fldCharType="begin">
                <w:ffData>
                  <w:name w:val="GEFAmount_04"/>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330,000</w:t>
            </w:r>
            <w:r w:rsidRPr="007E7BD3">
              <w:rPr>
                <w:sz w:val="20"/>
                <w:szCs w:val="20"/>
              </w:rPr>
              <w:fldChar w:fldCharType="end"/>
            </w:r>
            <w:bookmarkEnd w:id="40"/>
          </w:p>
        </w:tc>
        <w:tc>
          <w:tcPr>
            <w:tcW w:w="720" w:type="dxa"/>
            <w:shd w:val="clear" w:color="auto" w:fill="FFFFFF"/>
          </w:tcPr>
          <w:p w:rsidR="006D6860" w:rsidRPr="007E7BD3" w:rsidRDefault="006D6860" w:rsidP="00F279B8">
            <w:pPr>
              <w:jc w:val="right"/>
              <w:rPr>
                <w:sz w:val="20"/>
                <w:szCs w:val="20"/>
              </w:rPr>
            </w:pPr>
            <w:r w:rsidRPr="007E7BD3">
              <w:rPr>
                <w:sz w:val="20"/>
                <w:szCs w:val="20"/>
              </w:rPr>
              <w:t>37.41%</w:t>
            </w:r>
          </w:p>
        </w:tc>
        <w:bookmarkStart w:id="41" w:name="CofinAmount_04"/>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CofinAmount_04"/>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552,000</w:t>
            </w:r>
            <w:r w:rsidRPr="007E7BD3">
              <w:rPr>
                <w:sz w:val="20"/>
                <w:szCs w:val="20"/>
              </w:rPr>
              <w:fldChar w:fldCharType="end"/>
            </w:r>
            <w:bookmarkEnd w:id="41"/>
          </w:p>
        </w:tc>
        <w:tc>
          <w:tcPr>
            <w:tcW w:w="720" w:type="dxa"/>
            <w:shd w:val="clear" w:color="auto" w:fill="FFFFFF"/>
          </w:tcPr>
          <w:p w:rsidR="006D6860" w:rsidRDefault="006D6860" w:rsidP="00F279B8">
            <w:pPr>
              <w:jc w:val="right"/>
              <w:rPr>
                <w:sz w:val="20"/>
                <w:szCs w:val="20"/>
              </w:rPr>
            </w:pPr>
            <w:r w:rsidRPr="007E7BD3">
              <w:rPr>
                <w:sz w:val="20"/>
                <w:szCs w:val="20"/>
              </w:rPr>
              <w:t>62.59</w:t>
            </w:r>
          </w:p>
          <w:p w:rsidR="006D6860" w:rsidRPr="007E7BD3" w:rsidRDefault="006D6860" w:rsidP="00F279B8">
            <w:pPr>
              <w:jc w:val="right"/>
              <w:rPr>
                <w:sz w:val="20"/>
                <w:szCs w:val="20"/>
              </w:rPr>
            </w:pPr>
            <w:r w:rsidRPr="007E7BD3">
              <w:rPr>
                <w:sz w:val="20"/>
                <w:szCs w:val="20"/>
              </w:rPr>
              <w:t>%</w:t>
            </w:r>
          </w:p>
        </w:tc>
        <w:tc>
          <w:tcPr>
            <w:tcW w:w="1080" w:type="dxa"/>
            <w:shd w:val="clear" w:color="auto" w:fill="FFFFFF"/>
          </w:tcPr>
          <w:p w:rsidR="006D6860" w:rsidRPr="007E7BD3" w:rsidRDefault="006D6860" w:rsidP="00F279B8">
            <w:pPr>
              <w:jc w:val="right"/>
              <w:rPr>
                <w:sz w:val="20"/>
                <w:szCs w:val="20"/>
              </w:rPr>
            </w:pPr>
            <w:r w:rsidRPr="007E7BD3">
              <w:rPr>
                <w:sz w:val="20"/>
                <w:szCs w:val="20"/>
              </w:rPr>
              <w:t>882,000</w:t>
            </w:r>
          </w:p>
        </w:tc>
      </w:tr>
      <w:tr w:rsidR="006D6860" w:rsidRPr="006D4E1C" w:rsidTr="003121DE">
        <w:tc>
          <w:tcPr>
            <w:tcW w:w="1548" w:type="dxa"/>
            <w:shd w:val="clear" w:color="auto" w:fill="FFFFFF"/>
          </w:tcPr>
          <w:p w:rsidR="006D6860" w:rsidRPr="00E57DAD" w:rsidRDefault="006D6860" w:rsidP="00DC1B2F">
            <w:pPr>
              <w:rPr>
                <w:noProof/>
              </w:rPr>
            </w:pPr>
            <w:r w:rsidRPr="00092790">
              <w:rPr>
                <w:sz w:val="22"/>
                <w:szCs w:val="22"/>
              </w:rPr>
              <w:lastRenderedPageBreak/>
              <w:t xml:space="preserve">5. </w:t>
            </w:r>
            <w:bookmarkStart w:id="42" w:name="ProjectComponent_05"/>
            <w:r w:rsidR="00D6284E" w:rsidRPr="00092790">
              <w:rPr>
                <w:sz w:val="22"/>
                <w:szCs w:val="22"/>
              </w:rPr>
              <w:fldChar w:fldCharType="begin">
                <w:ffData>
                  <w:name w:val="ProjectComponent_05"/>
                  <w:enabled/>
                  <w:calcOnExit w:val="0"/>
                  <w:textInput/>
                </w:ffData>
              </w:fldChar>
            </w:r>
            <w:r w:rsidRPr="00092790">
              <w:rPr>
                <w:sz w:val="22"/>
                <w:szCs w:val="22"/>
              </w:rPr>
              <w:instrText xml:space="preserve"> FORMTEXT </w:instrText>
            </w:r>
            <w:r w:rsidR="00D6284E" w:rsidRPr="00092790">
              <w:rPr>
                <w:sz w:val="22"/>
                <w:szCs w:val="22"/>
              </w:rPr>
            </w:r>
            <w:r w:rsidR="00D6284E" w:rsidRPr="00092790">
              <w:rPr>
                <w:sz w:val="22"/>
                <w:szCs w:val="22"/>
              </w:rPr>
              <w:fldChar w:fldCharType="separate"/>
            </w:r>
            <w:r w:rsidRPr="00092790">
              <w:rPr>
                <w:noProof/>
                <w:sz w:val="22"/>
                <w:szCs w:val="22"/>
              </w:rPr>
              <w:t>Component E</w:t>
            </w:r>
          </w:p>
          <w:p w:rsidR="006D6860" w:rsidRPr="00E57DAD" w:rsidRDefault="006D6860" w:rsidP="00DC1B2F">
            <w:pPr>
              <w:rPr>
                <w:noProof/>
              </w:rPr>
            </w:pPr>
          </w:p>
          <w:p w:rsidR="006D6860" w:rsidRPr="00E57DAD" w:rsidRDefault="006D6860" w:rsidP="00DC1B2F">
            <w:pPr>
              <w:rPr>
                <w:noProof/>
              </w:rPr>
            </w:pPr>
            <w:r w:rsidRPr="00092790">
              <w:rPr>
                <w:noProof/>
                <w:sz w:val="22"/>
                <w:szCs w:val="22"/>
              </w:rPr>
              <w:t>Monitoring &amp; Evaluation</w:t>
            </w:r>
          </w:p>
          <w:p w:rsidR="006D6860" w:rsidRPr="00E57DAD" w:rsidRDefault="006D6860" w:rsidP="00DC1B2F">
            <w:pPr>
              <w:rPr>
                <w:noProof/>
              </w:rPr>
            </w:pPr>
          </w:p>
          <w:p w:rsidR="006D6860" w:rsidRPr="00E57DAD" w:rsidRDefault="00D6284E" w:rsidP="002E22B5">
            <w:r w:rsidRPr="00092790">
              <w:rPr>
                <w:sz w:val="22"/>
                <w:szCs w:val="22"/>
              </w:rPr>
              <w:fldChar w:fldCharType="end"/>
            </w:r>
            <w:bookmarkEnd w:id="42"/>
          </w:p>
        </w:tc>
        <w:bookmarkStart w:id="43" w:name="AssistantType_05"/>
        <w:tc>
          <w:tcPr>
            <w:tcW w:w="1200" w:type="dxa"/>
            <w:shd w:val="clear" w:color="auto" w:fill="FFFFFF"/>
          </w:tcPr>
          <w:p w:rsidR="006D6860" w:rsidRPr="00E57DAD" w:rsidRDefault="00D6284E" w:rsidP="002E22B5">
            <w:r w:rsidRPr="00092790">
              <w:rPr>
                <w:sz w:val="22"/>
                <w:szCs w:val="22"/>
              </w:rPr>
              <w:fldChar w:fldCharType="begin">
                <w:ffData>
                  <w:name w:val="AssistantType_05"/>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TA</w:t>
            </w:r>
            <w:r w:rsidRPr="00092790">
              <w:rPr>
                <w:sz w:val="22"/>
                <w:szCs w:val="22"/>
              </w:rPr>
              <w:fldChar w:fldCharType="end"/>
            </w:r>
            <w:bookmarkEnd w:id="43"/>
          </w:p>
        </w:tc>
        <w:bookmarkStart w:id="44" w:name="ExpectedOutCome_05"/>
        <w:tc>
          <w:tcPr>
            <w:tcW w:w="1440" w:type="dxa"/>
            <w:shd w:val="clear" w:color="auto" w:fill="FFFFFF"/>
          </w:tcPr>
          <w:p w:rsidR="006D6860" w:rsidRPr="00E57DAD" w:rsidRDefault="00D6284E" w:rsidP="00DC1B2F">
            <w:pPr>
              <w:rPr>
                <w:noProof/>
              </w:rPr>
            </w:pPr>
            <w:r w:rsidRPr="00092790">
              <w:rPr>
                <w:sz w:val="22"/>
                <w:szCs w:val="22"/>
              </w:rPr>
              <w:fldChar w:fldCharType="begin">
                <w:ffData>
                  <w:name w:val="ExpectedOutCome_05"/>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Effective project co-ordination, monitoring and evaluation</w:t>
            </w:r>
          </w:p>
          <w:p w:rsidR="006D6860" w:rsidRPr="00E57DAD" w:rsidRDefault="00D6284E" w:rsidP="002E22B5">
            <w:r w:rsidRPr="00092790">
              <w:rPr>
                <w:sz w:val="22"/>
                <w:szCs w:val="22"/>
              </w:rPr>
              <w:fldChar w:fldCharType="end"/>
            </w:r>
            <w:bookmarkEnd w:id="44"/>
          </w:p>
        </w:tc>
        <w:bookmarkStart w:id="45" w:name="ExpectedOutput_05"/>
        <w:tc>
          <w:tcPr>
            <w:tcW w:w="2040" w:type="dxa"/>
            <w:shd w:val="clear" w:color="auto" w:fill="FFFFFF"/>
          </w:tcPr>
          <w:p w:rsidR="006D6860" w:rsidRPr="00E57DAD" w:rsidRDefault="00D6284E" w:rsidP="002E22B5">
            <w:r w:rsidRPr="00092790">
              <w:rPr>
                <w:sz w:val="22"/>
                <w:szCs w:val="22"/>
              </w:rPr>
              <w:fldChar w:fldCharType="begin">
                <w:ffData>
                  <w:name w:val="ExpectedOutput_05"/>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Reports and review of project performance and execution</w:t>
            </w:r>
            <w:r w:rsidRPr="00092790">
              <w:rPr>
                <w:sz w:val="22"/>
                <w:szCs w:val="22"/>
              </w:rPr>
              <w:fldChar w:fldCharType="end"/>
            </w:r>
            <w:bookmarkEnd w:id="45"/>
          </w:p>
        </w:tc>
        <w:bookmarkStart w:id="46" w:name="GEFAmount_05"/>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GEFAmount_05"/>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100,000</w:t>
            </w:r>
            <w:r w:rsidRPr="007E7BD3">
              <w:rPr>
                <w:sz w:val="20"/>
                <w:szCs w:val="20"/>
              </w:rPr>
              <w:fldChar w:fldCharType="end"/>
            </w:r>
            <w:bookmarkEnd w:id="46"/>
          </w:p>
        </w:tc>
        <w:tc>
          <w:tcPr>
            <w:tcW w:w="720" w:type="dxa"/>
            <w:shd w:val="clear" w:color="auto" w:fill="FFFFFF"/>
          </w:tcPr>
          <w:p w:rsidR="006D6860" w:rsidRPr="007E7BD3" w:rsidRDefault="006D6860" w:rsidP="00F279B8">
            <w:pPr>
              <w:jc w:val="right"/>
              <w:rPr>
                <w:sz w:val="20"/>
                <w:szCs w:val="20"/>
              </w:rPr>
            </w:pPr>
            <w:r w:rsidRPr="007E7BD3">
              <w:rPr>
                <w:sz w:val="20"/>
                <w:szCs w:val="20"/>
              </w:rPr>
              <w:t>62.5%</w:t>
            </w:r>
          </w:p>
        </w:tc>
        <w:bookmarkStart w:id="47" w:name="CofinAmount_05"/>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CofinAmount_05"/>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60,000</w:t>
            </w:r>
            <w:r w:rsidRPr="007E7BD3">
              <w:rPr>
                <w:sz w:val="20"/>
                <w:szCs w:val="20"/>
              </w:rPr>
              <w:fldChar w:fldCharType="end"/>
            </w:r>
            <w:bookmarkEnd w:id="47"/>
          </w:p>
        </w:tc>
        <w:tc>
          <w:tcPr>
            <w:tcW w:w="720" w:type="dxa"/>
            <w:shd w:val="clear" w:color="auto" w:fill="FFFFFF"/>
          </w:tcPr>
          <w:p w:rsidR="006D6860" w:rsidRPr="007E7BD3" w:rsidRDefault="006D6860" w:rsidP="00F279B8">
            <w:pPr>
              <w:jc w:val="right"/>
              <w:rPr>
                <w:sz w:val="20"/>
                <w:szCs w:val="20"/>
              </w:rPr>
            </w:pPr>
            <w:r w:rsidRPr="007E7BD3">
              <w:rPr>
                <w:sz w:val="20"/>
                <w:szCs w:val="20"/>
              </w:rPr>
              <w:t>37.5%</w:t>
            </w:r>
          </w:p>
        </w:tc>
        <w:tc>
          <w:tcPr>
            <w:tcW w:w="1080" w:type="dxa"/>
            <w:shd w:val="clear" w:color="auto" w:fill="FFFFFF"/>
          </w:tcPr>
          <w:p w:rsidR="006D6860" w:rsidRPr="007E7BD3" w:rsidRDefault="006D6860" w:rsidP="00F279B8">
            <w:pPr>
              <w:jc w:val="right"/>
              <w:rPr>
                <w:sz w:val="20"/>
                <w:szCs w:val="20"/>
              </w:rPr>
            </w:pPr>
            <w:r w:rsidRPr="007E7BD3">
              <w:rPr>
                <w:sz w:val="20"/>
                <w:szCs w:val="20"/>
              </w:rPr>
              <w:t>160,000</w:t>
            </w:r>
          </w:p>
        </w:tc>
      </w:tr>
      <w:tr w:rsidR="006D6860" w:rsidRPr="006D4E1C" w:rsidTr="003121DE">
        <w:tc>
          <w:tcPr>
            <w:tcW w:w="1548" w:type="dxa"/>
            <w:shd w:val="clear" w:color="auto" w:fill="FFFFFF"/>
          </w:tcPr>
          <w:p w:rsidR="006D6860" w:rsidRPr="00E57DAD" w:rsidRDefault="006D6860" w:rsidP="002E22B5">
            <w:r w:rsidRPr="00092790">
              <w:rPr>
                <w:sz w:val="22"/>
                <w:szCs w:val="22"/>
              </w:rPr>
              <w:t xml:space="preserve">6. </w:t>
            </w:r>
            <w:bookmarkStart w:id="48" w:name="ProjectComponent_06"/>
            <w:r w:rsidR="00D6284E" w:rsidRPr="00092790">
              <w:rPr>
                <w:sz w:val="22"/>
                <w:szCs w:val="22"/>
              </w:rPr>
              <w:fldChar w:fldCharType="begin">
                <w:ffData>
                  <w:name w:val="ProjectComponent_06"/>
                  <w:enabled/>
                  <w:calcOnExit w:val="0"/>
                  <w:textInput/>
                </w:ffData>
              </w:fldChar>
            </w:r>
            <w:r w:rsidRPr="00092790">
              <w:rPr>
                <w:sz w:val="22"/>
                <w:szCs w:val="22"/>
              </w:rPr>
              <w:instrText xml:space="preserve"> FORMTEXT </w:instrText>
            </w:r>
            <w:r w:rsidR="00D6284E" w:rsidRPr="00092790">
              <w:rPr>
                <w:sz w:val="22"/>
                <w:szCs w:val="22"/>
              </w:rPr>
            </w:r>
            <w:r w:rsidR="00D6284E" w:rsidRPr="00092790">
              <w:rPr>
                <w:sz w:val="22"/>
                <w:szCs w:val="22"/>
              </w:rPr>
              <w:fldChar w:fldCharType="separate"/>
            </w:r>
            <w:r w:rsidRPr="00092790">
              <w:rPr>
                <w:noProof/>
                <w:sz w:val="22"/>
                <w:szCs w:val="22"/>
              </w:rPr>
              <w:t> </w:t>
            </w:r>
            <w:r w:rsidRPr="00092790">
              <w:rPr>
                <w:noProof/>
                <w:sz w:val="22"/>
                <w:szCs w:val="22"/>
              </w:rPr>
              <w:t> </w:t>
            </w:r>
            <w:r w:rsidRPr="00092790">
              <w:rPr>
                <w:noProof/>
                <w:sz w:val="22"/>
                <w:szCs w:val="22"/>
              </w:rPr>
              <w:t> </w:t>
            </w:r>
            <w:r w:rsidRPr="00092790">
              <w:rPr>
                <w:noProof/>
                <w:sz w:val="22"/>
                <w:szCs w:val="22"/>
              </w:rPr>
              <w:t> </w:t>
            </w:r>
            <w:r w:rsidRPr="00092790">
              <w:rPr>
                <w:noProof/>
                <w:sz w:val="22"/>
                <w:szCs w:val="22"/>
              </w:rPr>
              <w:t> </w:t>
            </w:r>
            <w:r w:rsidR="00D6284E" w:rsidRPr="00092790">
              <w:rPr>
                <w:sz w:val="22"/>
                <w:szCs w:val="22"/>
              </w:rPr>
              <w:fldChar w:fldCharType="end"/>
            </w:r>
            <w:bookmarkEnd w:id="48"/>
          </w:p>
        </w:tc>
        <w:bookmarkStart w:id="49" w:name="AssistantType_06"/>
        <w:tc>
          <w:tcPr>
            <w:tcW w:w="1200" w:type="dxa"/>
            <w:shd w:val="clear" w:color="auto" w:fill="FFFFFF"/>
          </w:tcPr>
          <w:p w:rsidR="006D6860" w:rsidRPr="00E57DAD" w:rsidRDefault="00D6284E" w:rsidP="002E22B5">
            <w:r w:rsidRPr="00092790">
              <w:rPr>
                <w:sz w:val="22"/>
                <w:szCs w:val="22"/>
              </w:rPr>
              <w:fldChar w:fldCharType="begin">
                <w:ffData>
                  <w:name w:val="AssistantType_06"/>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 </w:t>
            </w:r>
            <w:r w:rsidR="006D6860" w:rsidRPr="00092790">
              <w:rPr>
                <w:noProof/>
                <w:sz w:val="22"/>
                <w:szCs w:val="22"/>
              </w:rPr>
              <w:t> </w:t>
            </w:r>
            <w:r w:rsidR="006D6860" w:rsidRPr="00092790">
              <w:rPr>
                <w:noProof/>
                <w:sz w:val="22"/>
                <w:szCs w:val="22"/>
              </w:rPr>
              <w:t> </w:t>
            </w:r>
            <w:r w:rsidR="006D6860" w:rsidRPr="00092790">
              <w:rPr>
                <w:noProof/>
                <w:sz w:val="22"/>
                <w:szCs w:val="22"/>
              </w:rPr>
              <w:t> </w:t>
            </w:r>
            <w:r w:rsidR="006D6860" w:rsidRPr="00092790">
              <w:rPr>
                <w:noProof/>
                <w:sz w:val="22"/>
                <w:szCs w:val="22"/>
              </w:rPr>
              <w:t> </w:t>
            </w:r>
            <w:r w:rsidRPr="00092790">
              <w:rPr>
                <w:sz w:val="22"/>
                <w:szCs w:val="22"/>
              </w:rPr>
              <w:fldChar w:fldCharType="end"/>
            </w:r>
            <w:bookmarkEnd w:id="49"/>
          </w:p>
        </w:tc>
        <w:bookmarkStart w:id="50" w:name="ExpectedOutCome_06"/>
        <w:tc>
          <w:tcPr>
            <w:tcW w:w="1440" w:type="dxa"/>
            <w:shd w:val="clear" w:color="auto" w:fill="FFFFFF"/>
          </w:tcPr>
          <w:p w:rsidR="006D6860" w:rsidRPr="00E57DAD" w:rsidRDefault="00D6284E" w:rsidP="002E22B5">
            <w:r w:rsidRPr="00092790">
              <w:rPr>
                <w:sz w:val="22"/>
                <w:szCs w:val="22"/>
              </w:rPr>
              <w:fldChar w:fldCharType="begin">
                <w:ffData>
                  <w:name w:val="ExpectedOutCome_06"/>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 </w:t>
            </w:r>
            <w:r w:rsidR="006D6860" w:rsidRPr="00092790">
              <w:rPr>
                <w:noProof/>
                <w:sz w:val="22"/>
                <w:szCs w:val="22"/>
              </w:rPr>
              <w:t> </w:t>
            </w:r>
            <w:r w:rsidR="006D6860" w:rsidRPr="00092790">
              <w:rPr>
                <w:noProof/>
                <w:sz w:val="22"/>
                <w:szCs w:val="22"/>
              </w:rPr>
              <w:t> </w:t>
            </w:r>
            <w:r w:rsidR="006D6860" w:rsidRPr="00092790">
              <w:rPr>
                <w:noProof/>
                <w:sz w:val="22"/>
                <w:szCs w:val="22"/>
              </w:rPr>
              <w:t> </w:t>
            </w:r>
            <w:r w:rsidR="006D6860" w:rsidRPr="00092790">
              <w:rPr>
                <w:noProof/>
                <w:sz w:val="22"/>
                <w:szCs w:val="22"/>
              </w:rPr>
              <w:t> </w:t>
            </w:r>
            <w:r w:rsidRPr="00092790">
              <w:rPr>
                <w:sz w:val="22"/>
                <w:szCs w:val="22"/>
              </w:rPr>
              <w:fldChar w:fldCharType="end"/>
            </w:r>
            <w:bookmarkEnd w:id="50"/>
          </w:p>
        </w:tc>
        <w:bookmarkStart w:id="51" w:name="ExpectedOutput_06"/>
        <w:tc>
          <w:tcPr>
            <w:tcW w:w="2040" w:type="dxa"/>
            <w:shd w:val="clear" w:color="auto" w:fill="FFFFFF"/>
          </w:tcPr>
          <w:p w:rsidR="006D6860" w:rsidRPr="00E57DAD" w:rsidRDefault="00D6284E" w:rsidP="002E22B5">
            <w:r w:rsidRPr="00092790">
              <w:rPr>
                <w:sz w:val="22"/>
                <w:szCs w:val="22"/>
              </w:rPr>
              <w:fldChar w:fldCharType="begin">
                <w:ffData>
                  <w:name w:val="ExpectedOutput_06"/>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 </w:t>
            </w:r>
            <w:r w:rsidR="006D6860" w:rsidRPr="00092790">
              <w:rPr>
                <w:noProof/>
                <w:sz w:val="22"/>
                <w:szCs w:val="22"/>
              </w:rPr>
              <w:t> </w:t>
            </w:r>
            <w:r w:rsidR="006D6860" w:rsidRPr="00092790">
              <w:rPr>
                <w:noProof/>
                <w:sz w:val="22"/>
                <w:szCs w:val="22"/>
              </w:rPr>
              <w:t> </w:t>
            </w:r>
            <w:r w:rsidR="006D6860" w:rsidRPr="00092790">
              <w:rPr>
                <w:noProof/>
                <w:sz w:val="22"/>
                <w:szCs w:val="22"/>
              </w:rPr>
              <w:t> </w:t>
            </w:r>
            <w:r w:rsidR="006D6860" w:rsidRPr="00092790">
              <w:rPr>
                <w:noProof/>
                <w:sz w:val="22"/>
                <w:szCs w:val="22"/>
              </w:rPr>
              <w:t> </w:t>
            </w:r>
            <w:r w:rsidRPr="00092790">
              <w:rPr>
                <w:sz w:val="22"/>
                <w:szCs w:val="22"/>
              </w:rPr>
              <w:fldChar w:fldCharType="end"/>
            </w:r>
            <w:bookmarkEnd w:id="51"/>
          </w:p>
        </w:tc>
        <w:bookmarkStart w:id="52" w:name="GEFAmount_06"/>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GEFAmount_06"/>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Pr="007E7BD3">
              <w:rPr>
                <w:sz w:val="20"/>
                <w:szCs w:val="20"/>
              </w:rPr>
              <w:fldChar w:fldCharType="end"/>
            </w:r>
            <w:bookmarkEnd w:id="52"/>
          </w:p>
        </w:tc>
        <w:bookmarkStart w:id="53" w:name="GEFAmountPerc_06"/>
        <w:tc>
          <w:tcPr>
            <w:tcW w:w="72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GEFAmountPerc_06"/>
                  <w:enabled/>
                  <w:calcOnExit w:val="0"/>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Pr="007E7BD3">
              <w:rPr>
                <w:sz w:val="20"/>
                <w:szCs w:val="20"/>
              </w:rPr>
              <w:fldChar w:fldCharType="end"/>
            </w:r>
            <w:bookmarkEnd w:id="53"/>
          </w:p>
        </w:tc>
        <w:bookmarkStart w:id="54" w:name="CofinAmount_06"/>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CofinAmount_06"/>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Pr="007E7BD3">
              <w:rPr>
                <w:sz w:val="20"/>
                <w:szCs w:val="20"/>
              </w:rPr>
              <w:fldChar w:fldCharType="end"/>
            </w:r>
            <w:bookmarkEnd w:id="54"/>
          </w:p>
        </w:tc>
        <w:bookmarkStart w:id="55" w:name="CofinAmountPerc_06"/>
        <w:tc>
          <w:tcPr>
            <w:tcW w:w="72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CofinAmountPerc_06"/>
                  <w:enabled/>
                  <w:calcOnExit w:val="0"/>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Pr="007E7BD3">
              <w:rPr>
                <w:sz w:val="20"/>
                <w:szCs w:val="20"/>
              </w:rPr>
              <w:fldChar w:fldCharType="end"/>
            </w:r>
            <w:bookmarkEnd w:id="55"/>
          </w:p>
        </w:tc>
        <w:bookmarkStart w:id="56" w:name="TotalAmount_06"/>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TotalAmount_06"/>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Pr="007E7BD3">
              <w:rPr>
                <w:sz w:val="20"/>
                <w:szCs w:val="20"/>
              </w:rPr>
              <w:fldChar w:fldCharType="end"/>
            </w:r>
            <w:bookmarkEnd w:id="56"/>
          </w:p>
        </w:tc>
      </w:tr>
      <w:tr w:rsidR="006D6860" w:rsidRPr="006D4E1C" w:rsidTr="003121DE">
        <w:tc>
          <w:tcPr>
            <w:tcW w:w="1548" w:type="dxa"/>
            <w:shd w:val="clear" w:color="auto" w:fill="FFFFFF"/>
          </w:tcPr>
          <w:p w:rsidR="006D6860" w:rsidRPr="00E57DAD" w:rsidRDefault="006D6860" w:rsidP="002E22B5">
            <w:r w:rsidRPr="00092790">
              <w:rPr>
                <w:sz w:val="22"/>
                <w:szCs w:val="22"/>
              </w:rPr>
              <w:t xml:space="preserve">7. </w:t>
            </w:r>
            <w:bookmarkStart w:id="57" w:name="ProjectComponent_07"/>
            <w:r w:rsidR="00D6284E" w:rsidRPr="00092790">
              <w:rPr>
                <w:sz w:val="22"/>
                <w:szCs w:val="22"/>
              </w:rPr>
              <w:fldChar w:fldCharType="begin">
                <w:ffData>
                  <w:name w:val="ProjectComponent_07"/>
                  <w:enabled/>
                  <w:calcOnExit w:val="0"/>
                  <w:textInput/>
                </w:ffData>
              </w:fldChar>
            </w:r>
            <w:r w:rsidRPr="00092790">
              <w:rPr>
                <w:sz w:val="22"/>
                <w:szCs w:val="22"/>
              </w:rPr>
              <w:instrText xml:space="preserve"> FORMTEXT </w:instrText>
            </w:r>
            <w:r w:rsidR="00D6284E" w:rsidRPr="00092790">
              <w:rPr>
                <w:sz w:val="22"/>
                <w:szCs w:val="22"/>
              </w:rPr>
            </w:r>
            <w:r w:rsidR="00D6284E" w:rsidRPr="00092790">
              <w:rPr>
                <w:sz w:val="22"/>
                <w:szCs w:val="22"/>
              </w:rPr>
              <w:fldChar w:fldCharType="separate"/>
            </w:r>
            <w:r w:rsidRPr="00092790">
              <w:rPr>
                <w:noProof/>
                <w:sz w:val="22"/>
                <w:szCs w:val="22"/>
              </w:rPr>
              <w:t> </w:t>
            </w:r>
            <w:r w:rsidRPr="00092790">
              <w:rPr>
                <w:noProof/>
                <w:sz w:val="22"/>
                <w:szCs w:val="22"/>
              </w:rPr>
              <w:t> </w:t>
            </w:r>
            <w:r w:rsidRPr="00092790">
              <w:rPr>
                <w:noProof/>
                <w:sz w:val="22"/>
                <w:szCs w:val="22"/>
              </w:rPr>
              <w:t> </w:t>
            </w:r>
            <w:r w:rsidRPr="00092790">
              <w:rPr>
                <w:noProof/>
                <w:sz w:val="22"/>
                <w:szCs w:val="22"/>
              </w:rPr>
              <w:t> </w:t>
            </w:r>
            <w:r w:rsidRPr="00092790">
              <w:rPr>
                <w:noProof/>
                <w:sz w:val="22"/>
                <w:szCs w:val="22"/>
              </w:rPr>
              <w:t> </w:t>
            </w:r>
            <w:r w:rsidR="00D6284E" w:rsidRPr="00092790">
              <w:rPr>
                <w:sz w:val="22"/>
                <w:szCs w:val="22"/>
              </w:rPr>
              <w:fldChar w:fldCharType="end"/>
            </w:r>
            <w:bookmarkEnd w:id="57"/>
          </w:p>
        </w:tc>
        <w:bookmarkStart w:id="58" w:name="AssistantType_07"/>
        <w:tc>
          <w:tcPr>
            <w:tcW w:w="1200" w:type="dxa"/>
            <w:shd w:val="clear" w:color="auto" w:fill="FFFFFF"/>
          </w:tcPr>
          <w:p w:rsidR="006D6860" w:rsidRPr="00E57DAD" w:rsidRDefault="00D6284E" w:rsidP="002E22B5">
            <w:r w:rsidRPr="00092790">
              <w:rPr>
                <w:sz w:val="22"/>
                <w:szCs w:val="22"/>
              </w:rPr>
              <w:fldChar w:fldCharType="begin">
                <w:ffData>
                  <w:name w:val="AssistantType_07"/>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 </w:t>
            </w:r>
            <w:r w:rsidR="006D6860" w:rsidRPr="00092790">
              <w:rPr>
                <w:noProof/>
                <w:sz w:val="22"/>
                <w:szCs w:val="22"/>
              </w:rPr>
              <w:t> </w:t>
            </w:r>
            <w:r w:rsidR="006D6860" w:rsidRPr="00092790">
              <w:rPr>
                <w:noProof/>
                <w:sz w:val="22"/>
                <w:szCs w:val="22"/>
              </w:rPr>
              <w:t> </w:t>
            </w:r>
            <w:r w:rsidR="006D6860" w:rsidRPr="00092790">
              <w:rPr>
                <w:noProof/>
                <w:sz w:val="22"/>
                <w:szCs w:val="22"/>
              </w:rPr>
              <w:t> </w:t>
            </w:r>
            <w:r w:rsidR="006D6860" w:rsidRPr="00092790">
              <w:rPr>
                <w:noProof/>
                <w:sz w:val="22"/>
                <w:szCs w:val="22"/>
              </w:rPr>
              <w:t> </w:t>
            </w:r>
            <w:r w:rsidRPr="00092790">
              <w:rPr>
                <w:sz w:val="22"/>
                <w:szCs w:val="22"/>
              </w:rPr>
              <w:fldChar w:fldCharType="end"/>
            </w:r>
            <w:bookmarkEnd w:id="58"/>
          </w:p>
        </w:tc>
        <w:bookmarkStart w:id="59" w:name="ExpectedOutCome_07"/>
        <w:tc>
          <w:tcPr>
            <w:tcW w:w="1440" w:type="dxa"/>
            <w:shd w:val="clear" w:color="auto" w:fill="FFFFFF"/>
          </w:tcPr>
          <w:p w:rsidR="006D6860" w:rsidRPr="00E57DAD" w:rsidRDefault="00D6284E" w:rsidP="002E22B5">
            <w:r w:rsidRPr="00092790">
              <w:rPr>
                <w:sz w:val="22"/>
                <w:szCs w:val="22"/>
              </w:rPr>
              <w:fldChar w:fldCharType="begin">
                <w:ffData>
                  <w:name w:val="ExpectedOutCome_07"/>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 </w:t>
            </w:r>
            <w:r w:rsidR="006D6860" w:rsidRPr="00092790">
              <w:rPr>
                <w:noProof/>
                <w:sz w:val="22"/>
                <w:szCs w:val="22"/>
              </w:rPr>
              <w:t> </w:t>
            </w:r>
            <w:r w:rsidR="006D6860" w:rsidRPr="00092790">
              <w:rPr>
                <w:noProof/>
                <w:sz w:val="22"/>
                <w:szCs w:val="22"/>
              </w:rPr>
              <w:t> </w:t>
            </w:r>
            <w:r w:rsidR="006D6860" w:rsidRPr="00092790">
              <w:rPr>
                <w:noProof/>
                <w:sz w:val="22"/>
                <w:szCs w:val="22"/>
              </w:rPr>
              <w:t> </w:t>
            </w:r>
            <w:r w:rsidR="006D6860" w:rsidRPr="00092790">
              <w:rPr>
                <w:noProof/>
                <w:sz w:val="22"/>
                <w:szCs w:val="22"/>
              </w:rPr>
              <w:t> </w:t>
            </w:r>
            <w:r w:rsidRPr="00092790">
              <w:rPr>
                <w:sz w:val="22"/>
                <w:szCs w:val="22"/>
              </w:rPr>
              <w:fldChar w:fldCharType="end"/>
            </w:r>
            <w:bookmarkEnd w:id="59"/>
          </w:p>
        </w:tc>
        <w:bookmarkStart w:id="60" w:name="ExpectedOutput_07"/>
        <w:tc>
          <w:tcPr>
            <w:tcW w:w="2040" w:type="dxa"/>
            <w:shd w:val="clear" w:color="auto" w:fill="FFFFFF"/>
          </w:tcPr>
          <w:p w:rsidR="006D6860" w:rsidRPr="00E57DAD" w:rsidRDefault="00D6284E" w:rsidP="002E22B5">
            <w:r w:rsidRPr="00092790">
              <w:rPr>
                <w:sz w:val="22"/>
                <w:szCs w:val="22"/>
              </w:rPr>
              <w:fldChar w:fldCharType="begin">
                <w:ffData>
                  <w:name w:val="ExpectedOutput_07"/>
                  <w:enabled/>
                  <w:calcOnExit w:val="0"/>
                  <w:textInput/>
                </w:ffData>
              </w:fldChar>
            </w:r>
            <w:r w:rsidR="006D6860" w:rsidRPr="00092790">
              <w:rPr>
                <w:sz w:val="22"/>
                <w:szCs w:val="22"/>
              </w:rPr>
              <w:instrText xml:space="preserve"> FORMTEXT </w:instrText>
            </w:r>
            <w:r w:rsidRPr="00092790">
              <w:rPr>
                <w:sz w:val="22"/>
                <w:szCs w:val="22"/>
              </w:rPr>
            </w:r>
            <w:r w:rsidRPr="00092790">
              <w:rPr>
                <w:sz w:val="22"/>
                <w:szCs w:val="22"/>
              </w:rPr>
              <w:fldChar w:fldCharType="separate"/>
            </w:r>
            <w:r w:rsidR="006D6860" w:rsidRPr="00092790">
              <w:rPr>
                <w:noProof/>
                <w:sz w:val="22"/>
                <w:szCs w:val="22"/>
              </w:rPr>
              <w:t> </w:t>
            </w:r>
            <w:r w:rsidR="006D6860" w:rsidRPr="00092790">
              <w:rPr>
                <w:noProof/>
                <w:sz w:val="22"/>
                <w:szCs w:val="22"/>
              </w:rPr>
              <w:t> </w:t>
            </w:r>
            <w:r w:rsidR="006D6860" w:rsidRPr="00092790">
              <w:rPr>
                <w:noProof/>
                <w:sz w:val="22"/>
                <w:szCs w:val="22"/>
              </w:rPr>
              <w:t> </w:t>
            </w:r>
            <w:r w:rsidR="006D6860" w:rsidRPr="00092790">
              <w:rPr>
                <w:noProof/>
                <w:sz w:val="22"/>
                <w:szCs w:val="22"/>
              </w:rPr>
              <w:t> </w:t>
            </w:r>
            <w:r w:rsidR="006D6860" w:rsidRPr="00092790">
              <w:rPr>
                <w:noProof/>
                <w:sz w:val="22"/>
                <w:szCs w:val="22"/>
              </w:rPr>
              <w:t> </w:t>
            </w:r>
            <w:r w:rsidRPr="00092790">
              <w:rPr>
                <w:sz w:val="22"/>
                <w:szCs w:val="22"/>
              </w:rPr>
              <w:fldChar w:fldCharType="end"/>
            </w:r>
            <w:bookmarkEnd w:id="60"/>
          </w:p>
        </w:tc>
        <w:bookmarkStart w:id="61" w:name="GEFAmount_07"/>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GEFAmount_07"/>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Pr="007E7BD3">
              <w:rPr>
                <w:sz w:val="20"/>
                <w:szCs w:val="20"/>
              </w:rPr>
              <w:fldChar w:fldCharType="end"/>
            </w:r>
            <w:bookmarkEnd w:id="61"/>
          </w:p>
        </w:tc>
        <w:bookmarkStart w:id="62" w:name="GEFAmountPerc_07"/>
        <w:tc>
          <w:tcPr>
            <w:tcW w:w="72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GEFAmountPerc_07"/>
                  <w:enabled/>
                  <w:calcOnExit w:val="0"/>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Pr="007E7BD3">
              <w:rPr>
                <w:sz w:val="20"/>
                <w:szCs w:val="20"/>
              </w:rPr>
              <w:fldChar w:fldCharType="end"/>
            </w:r>
            <w:bookmarkEnd w:id="62"/>
          </w:p>
        </w:tc>
        <w:bookmarkStart w:id="63" w:name="CofinAmount_07"/>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CofinAmount_07"/>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Pr="007E7BD3">
              <w:rPr>
                <w:sz w:val="20"/>
                <w:szCs w:val="20"/>
              </w:rPr>
              <w:fldChar w:fldCharType="end"/>
            </w:r>
            <w:bookmarkEnd w:id="63"/>
          </w:p>
        </w:tc>
        <w:bookmarkStart w:id="64" w:name="CofinAmountPerc_07"/>
        <w:tc>
          <w:tcPr>
            <w:tcW w:w="72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CofinAmountPerc_07"/>
                  <w:enabled/>
                  <w:calcOnExit w:val="0"/>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Pr="007E7BD3">
              <w:rPr>
                <w:sz w:val="20"/>
                <w:szCs w:val="20"/>
              </w:rPr>
              <w:fldChar w:fldCharType="end"/>
            </w:r>
            <w:bookmarkEnd w:id="64"/>
          </w:p>
        </w:tc>
        <w:bookmarkStart w:id="65" w:name="TotalAmount_07"/>
        <w:tc>
          <w:tcPr>
            <w:tcW w:w="1080" w:type="dxa"/>
            <w:shd w:val="clear" w:color="auto" w:fill="FFFFFF"/>
          </w:tcPr>
          <w:p w:rsidR="006D6860" w:rsidRPr="007E7BD3" w:rsidRDefault="00D6284E" w:rsidP="00F279B8">
            <w:pPr>
              <w:jc w:val="right"/>
              <w:rPr>
                <w:sz w:val="20"/>
                <w:szCs w:val="20"/>
              </w:rPr>
            </w:pPr>
            <w:r w:rsidRPr="007E7BD3">
              <w:rPr>
                <w:sz w:val="20"/>
                <w:szCs w:val="20"/>
              </w:rPr>
              <w:fldChar w:fldCharType="begin">
                <w:ffData>
                  <w:name w:val="TotalAmount_07"/>
                  <w:enabled/>
                  <w:calcOnExit/>
                  <w:textInput>
                    <w:type w:val="number"/>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Pr="007E7BD3">
              <w:rPr>
                <w:sz w:val="20"/>
                <w:szCs w:val="20"/>
              </w:rPr>
              <w:fldChar w:fldCharType="end"/>
            </w:r>
            <w:bookmarkEnd w:id="65"/>
          </w:p>
        </w:tc>
      </w:tr>
      <w:tr w:rsidR="006D6860" w:rsidRPr="006D4E1C" w:rsidTr="003121DE">
        <w:tc>
          <w:tcPr>
            <w:tcW w:w="6228" w:type="dxa"/>
            <w:gridSpan w:val="4"/>
            <w:tcBorders>
              <w:bottom w:val="double" w:sz="4" w:space="0" w:color="auto"/>
            </w:tcBorders>
            <w:shd w:val="clear" w:color="auto" w:fill="FFFFFF"/>
          </w:tcPr>
          <w:p w:rsidR="006D6860" w:rsidRPr="00E57DAD" w:rsidRDefault="006D6860" w:rsidP="00B00083">
            <w:r w:rsidRPr="00092790">
              <w:rPr>
                <w:sz w:val="22"/>
                <w:szCs w:val="22"/>
              </w:rPr>
              <w:t>8. Project management</w:t>
            </w:r>
          </w:p>
        </w:tc>
        <w:tc>
          <w:tcPr>
            <w:tcW w:w="1080" w:type="dxa"/>
            <w:tcBorders>
              <w:bottom w:val="double" w:sz="4" w:space="0" w:color="auto"/>
            </w:tcBorders>
            <w:shd w:val="clear" w:color="auto" w:fill="FFFFFF"/>
          </w:tcPr>
          <w:p w:rsidR="006D6860" w:rsidRPr="007E7BD3" w:rsidRDefault="006D6860" w:rsidP="00F279B8">
            <w:pPr>
              <w:jc w:val="right"/>
              <w:rPr>
                <w:sz w:val="20"/>
                <w:szCs w:val="20"/>
              </w:rPr>
            </w:pPr>
            <w:r w:rsidRPr="007E7BD3">
              <w:rPr>
                <w:sz w:val="20"/>
                <w:szCs w:val="20"/>
              </w:rPr>
              <w:t>154,000</w:t>
            </w:r>
          </w:p>
        </w:tc>
        <w:tc>
          <w:tcPr>
            <w:tcW w:w="720" w:type="dxa"/>
            <w:tcBorders>
              <w:bottom w:val="double" w:sz="4" w:space="0" w:color="auto"/>
            </w:tcBorders>
            <w:shd w:val="clear" w:color="auto" w:fill="FFFFFF"/>
          </w:tcPr>
          <w:p w:rsidR="006D6860" w:rsidRPr="007E7BD3" w:rsidRDefault="006D6860" w:rsidP="00F279B8">
            <w:pPr>
              <w:jc w:val="right"/>
              <w:rPr>
                <w:sz w:val="20"/>
                <w:szCs w:val="20"/>
              </w:rPr>
            </w:pPr>
            <w:r w:rsidRPr="007E7BD3">
              <w:rPr>
                <w:sz w:val="20"/>
                <w:szCs w:val="20"/>
              </w:rPr>
              <w:t>44.76%</w:t>
            </w:r>
          </w:p>
        </w:tc>
        <w:tc>
          <w:tcPr>
            <w:tcW w:w="1080" w:type="dxa"/>
            <w:tcBorders>
              <w:bottom w:val="double" w:sz="4" w:space="0" w:color="auto"/>
            </w:tcBorders>
            <w:shd w:val="clear" w:color="auto" w:fill="FFFFFF"/>
          </w:tcPr>
          <w:p w:rsidR="006D6860" w:rsidRPr="007E7BD3" w:rsidRDefault="006D6860" w:rsidP="00F279B8">
            <w:pPr>
              <w:jc w:val="right"/>
              <w:rPr>
                <w:sz w:val="20"/>
                <w:szCs w:val="20"/>
              </w:rPr>
            </w:pPr>
            <w:r w:rsidRPr="007E7BD3">
              <w:rPr>
                <w:sz w:val="20"/>
                <w:szCs w:val="20"/>
              </w:rPr>
              <w:t>190,000</w:t>
            </w:r>
          </w:p>
        </w:tc>
        <w:tc>
          <w:tcPr>
            <w:tcW w:w="720" w:type="dxa"/>
            <w:tcBorders>
              <w:bottom w:val="double" w:sz="4" w:space="0" w:color="auto"/>
            </w:tcBorders>
            <w:shd w:val="clear" w:color="auto" w:fill="FFFFFF"/>
          </w:tcPr>
          <w:p w:rsidR="006D6860" w:rsidRPr="007E7BD3" w:rsidRDefault="006D6860" w:rsidP="00F279B8">
            <w:pPr>
              <w:jc w:val="right"/>
              <w:rPr>
                <w:sz w:val="20"/>
                <w:szCs w:val="20"/>
              </w:rPr>
            </w:pPr>
            <w:r w:rsidRPr="007E7BD3">
              <w:rPr>
                <w:sz w:val="20"/>
                <w:szCs w:val="20"/>
              </w:rPr>
              <w:t>55.24%</w:t>
            </w:r>
          </w:p>
        </w:tc>
        <w:tc>
          <w:tcPr>
            <w:tcW w:w="1080" w:type="dxa"/>
            <w:tcBorders>
              <w:bottom w:val="double" w:sz="4" w:space="0" w:color="auto"/>
            </w:tcBorders>
            <w:shd w:val="clear" w:color="auto" w:fill="FFFFFF"/>
          </w:tcPr>
          <w:p w:rsidR="006D6860" w:rsidRPr="007E7BD3" w:rsidRDefault="006D6860" w:rsidP="00F279B8">
            <w:pPr>
              <w:jc w:val="right"/>
              <w:rPr>
                <w:sz w:val="20"/>
                <w:szCs w:val="20"/>
              </w:rPr>
            </w:pPr>
            <w:r w:rsidRPr="007E7BD3">
              <w:rPr>
                <w:sz w:val="20"/>
                <w:szCs w:val="20"/>
              </w:rPr>
              <w:t>344,000</w:t>
            </w:r>
          </w:p>
        </w:tc>
      </w:tr>
      <w:tr w:rsidR="006D6860" w:rsidRPr="006D4E1C" w:rsidTr="003121DE">
        <w:tc>
          <w:tcPr>
            <w:tcW w:w="6228" w:type="dxa"/>
            <w:gridSpan w:val="4"/>
            <w:tcBorders>
              <w:top w:val="double" w:sz="4" w:space="0" w:color="auto"/>
            </w:tcBorders>
            <w:shd w:val="clear" w:color="auto" w:fill="BFBFBF"/>
          </w:tcPr>
          <w:p w:rsidR="006D6860" w:rsidRPr="00E57DAD" w:rsidRDefault="006D6860" w:rsidP="00B00083">
            <w:pPr>
              <w:rPr>
                <w:b/>
                <w:bCs/>
              </w:rPr>
            </w:pPr>
            <w:r w:rsidRPr="00092790">
              <w:rPr>
                <w:b/>
                <w:bCs/>
                <w:sz w:val="22"/>
                <w:szCs w:val="22"/>
              </w:rPr>
              <w:t>Total Project Costs</w:t>
            </w:r>
          </w:p>
        </w:tc>
        <w:tc>
          <w:tcPr>
            <w:tcW w:w="1080" w:type="dxa"/>
            <w:tcBorders>
              <w:top w:val="double" w:sz="4" w:space="0" w:color="auto"/>
            </w:tcBorders>
            <w:shd w:val="clear" w:color="auto" w:fill="BFBFBF"/>
          </w:tcPr>
          <w:p w:rsidR="006D6860" w:rsidRPr="007E7BD3" w:rsidRDefault="00D6284E" w:rsidP="00F279B8">
            <w:pPr>
              <w:jc w:val="right"/>
              <w:rPr>
                <w:sz w:val="20"/>
                <w:szCs w:val="20"/>
              </w:rPr>
            </w:pPr>
            <w:r w:rsidRPr="007E7BD3">
              <w:rPr>
                <w:sz w:val="20"/>
                <w:szCs w:val="20"/>
              </w:rPr>
              <w:fldChar w:fldCharType="begin"/>
            </w:r>
            <w:r w:rsidR="006D6860" w:rsidRPr="007E7BD3">
              <w:rPr>
                <w:sz w:val="20"/>
                <w:szCs w:val="20"/>
              </w:rPr>
              <w:instrText xml:space="preserve"> =SUM(ABOVE) \# "#,##0" </w:instrText>
            </w:r>
            <w:r w:rsidRPr="007E7BD3">
              <w:rPr>
                <w:sz w:val="20"/>
                <w:szCs w:val="20"/>
              </w:rPr>
              <w:fldChar w:fldCharType="separate"/>
            </w:r>
            <w:r w:rsidR="006D6860" w:rsidRPr="007E7BD3">
              <w:rPr>
                <w:noProof/>
                <w:sz w:val="20"/>
                <w:szCs w:val="20"/>
              </w:rPr>
              <w:t>1,718,182</w:t>
            </w:r>
            <w:r w:rsidRPr="007E7BD3">
              <w:rPr>
                <w:sz w:val="20"/>
                <w:szCs w:val="20"/>
              </w:rPr>
              <w:fldChar w:fldCharType="end"/>
            </w:r>
            <w:bookmarkStart w:id="66" w:name="Text45"/>
            <w:r w:rsidRPr="007E7BD3">
              <w:rPr>
                <w:sz w:val="20"/>
                <w:szCs w:val="20"/>
              </w:rPr>
              <w:fldChar w:fldCharType="begin">
                <w:ffData>
                  <w:name w:val="Text45"/>
                  <w:enabled/>
                  <w:calcOnExit w:val="0"/>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Pr="007E7BD3">
              <w:rPr>
                <w:sz w:val="20"/>
                <w:szCs w:val="20"/>
              </w:rPr>
              <w:fldChar w:fldCharType="end"/>
            </w:r>
            <w:bookmarkEnd w:id="66"/>
          </w:p>
        </w:tc>
        <w:tc>
          <w:tcPr>
            <w:tcW w:w="720" w:type="dxa"/>
            <w:tcBorders>
              <w:top w:val="double" w:sz="4" w:space="0" w:color="auto"/>
            </w:tcBorders>
            <w:shd w:val="clear" w:color="auto" w:fill="BFBFBF"/>
          </w:tcPr>
          <w:p w:rsidR="006D6860" w:rsidRPr="007E7BD3" w:rsidRDefault="006D6860" w:rsidP="00F279B8">
            <w:pPr>
              <w:jc w:val="right"/>
              <w:rPr>
                <w:sz w:val="20"/>
                <w:szCs w:val="20"/>
              </w:rPr>
            </w:pPr>
            <w:r w:rsidRPr="007E7BD3">
              <w:rPr>
                <w:sz w:val="20"/>
                <w:szCs w:val="20"/>
              </w:rPr>
              <w:t>41.74%</w:t>
            </w:r>
          </w:p>
        </w:tc>
        <w:tc>
          <w:tcPr>
            <w:tcW w:w="1080" w:type="dxa"/>
            <w:tcBorders>
              <w:top w:val="double" w:sz="4" w:space="0" w:color="auto"/>
            </w:tcBorders>
            <w:shd w:val="clear" w:color="auto" w:fill="BFBFBF"/>
          </w:tcPr>
          <w:p w:rsidR="006D6860" w:rsidRPr="007E7BD3" w:rsidRDefault="00D6284E" w:rsidP="00F279B8">
            <w:pPr>
              <w:jc w:val="right"/>
              <w:rPr>
                <w:sz w:val="20"/>
                <w:szCs w:val="20"/>
              </w:rPr>
            </w:pPr>
            <w:r w:rsidRPr="007E7BD3">
              <w:rPr>
                <w:sz w:val="20"/>
                <w:szCs w:val="20"/>
              </w:rPr>
              <w:fldChar w:fldCharType="begin"/>
            </w:r>
            <w:r w:rsidR="006D6860" w:rsidRPr="007E7BD3">
              <w:rPr>
                <w:sz w:val="20"/>
                <w:szCs w:val="20"/>
              </w:rPr>
              <w:instrText xml:space="preserve"> =SUM(ABOVE) </w:instrText>
            </w:r>
            <w:r w:rsidRPr="007E7BD3">
              <w:rPr>
                <w:sz w:val="20"/>
                <w:szCs w:val="20"/>
              </w:rPr>
              <w:fldChar w:fldCharType="separate"/>
            </w:r>
            <w:r w:rsidR="006D6860" w:rsidRPr="007E7BD3">
              <w:rPr>
                <w:noProof/>
                <w:sz w:val="20"/>
                <w:szCs w:val="20"/>
              </w:rPr>
              <w:t>2,398,165</w:t>
            </w:r>
            <w:r w:rsidRPr="007E7BD3">
              <w:rPr>
                <w:sz w:val="20"/>
                <w:szCs w:val="20"/>
              </w:rPr>
              <w:fldChar w:fldCharType="end"/>
            </w:r>
            <w:bookmarkStart w:id="67" w:name="Text46"/>
            <w:r w:rsidRPr="007E7BD3">
              <w:rPr>
                <w:sz w:val="20"/>
                <w:szCs w:val="20"/>
              </w:rPr>
              <w:fldChar w:fldCharType="begin">
                <w:ffData>
                  <w:name w:val="Text46"/>
                  <w:enabled/>
                  <w:calcOnExit w:val="0"/>
                  <w:textInput/>
                </w:ffData>
              </w:fldChar>
            </w:r>
            <w:r w:rsidR="006D6860" w:rsidRPr="007E7BD3">
              <w:rPr>
                <w:sz w:val="20"/>
                <w:szCs w:val="20"/>
              </w:rPr>
              <w:instrText xml:space="preserve"> FORMTEXT </w:instrText>
            </w:r>
            <w:r w:rsidRPr="007E7BD3">
              <w:rPr>
                <w:sz w:val="20"/>
                <w:szCs w:val="20"/>
              </w:rPr>
            </w:r>
            <w:r w:rsidRPr="007E7BD3">
              <w:rPr>
                <w:sz w:val="20"/>
                <w:szCs w:val="20"/>
              </w:rPr>
              <w:fldChar w:fldCharType="separate"/>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006D6860" w:rsidRPr="007E7BD3">
              <w:rPr>
                <w:noProof/>
                <w:sz w:val="20"/>
                <w:szCs w:val="20"/>
              </w:rPr>
              <w:t> </w:t>
            </w:r>
            <w:r w:rsidRPr="007E7BD3">
              <w:rPr>
                <w:sz w:val="20"/>
                <w:szCs w:val="20"/>
              </w:rPr>
              <w:fldChar w:fldCharType="end"/>
            </w:r>
            <w:bookmarkEnd w:id="67"/>
          </w:p>
        </w:tc>
        <w:tc>
          <w:tcPr>
            <w:tcW w:w="720" w:type="dxa"/>
            <w:tcBorders>
              <w:top w:val="double" w:sz="4" w:space="0" w:color="auto"/>
            </w:tcBorders>
            <w:shd w:val="clear" w:color="auto" w:fill="BFBFBF"/>
          </w:tcPr>
          <w:p w:rsidR="006D6860" w:rsidRPr="007E7BD3" w:rsidRDefault="006D6860" w:rsidP="007E7BD3">
            <w:pPr>
              <w:rPr>
                <w:sz w:val="20"/>
                <w:szCs w:val="20"/>
              </w:rPr>
            </w:pPr>
            <w:r w:rsidRPr="007E7BD3">
              <w:rPr>
                <w:sz w:val="20"/>
                <w:szCs w:val="20"/>
              </w:rPr>
              <w:t>58.26%</w:t>
            </w:r>
          </w:p>
        </w:tc>
        <w:tc>
          <w:tcPr>
            <w:tcW w:w="1080" w:type="dxa"/>
            <w:tcBorders>
              <w:top w:val="double" w:sz="4" w:space="0" w:color="auto"/>
            </w:tcBorders>
            <w:shd w:val="clear" w:color="auto" w:fill="BFBFBF"/>
          </w:tcPr>
          <w:p w:rsidR="006D6860" w:rsidRPr="007E7BD3" w:rsidRDefault="006D6860" w:rsidP="00F279B8">
            <w:pPr>
              <w:jc w:val="right"/>
              <w:rPr>
                <w:sz w:val="20"/>
                <w:szCs w:val="20"/>
              </w:rPr>
            </w:pPr>
            <w:r w:rsidRPr="007E7BD3">
              <w:rPr>
                <w:sz w:val="20"/>
                <w:szCs w:val="20"/>
              </w:rPr>
              <w:t>4,116,347</w:t>
            </w:r>
          </w:p>
        </w:tc>
      </w:tr>
    </w:tbl>
    <w:p w:rsidR="006D6860" w:rsidRDefault="006D6860" w:rsidP="00365E2A">
      <w:pPr>
        <w:ind w:right="-547"/>
        <w:rPr>
          <w:sz w:val="18"/>
          <w:szCs w:val="18"/>
        </w:rPr>
      </w:pPr>
      <w:r>
        <w:rPr>
          <w:smallCaps/>
          <w:sz w:val="18"/>
          <w:szCs w:val="18"/>
        </w:rPr>
        <w:t xml:space="preserve">           </w:t>
      </w:r>
      <w:r w:rsidRPr="00AB1359">
        <w:rPr>
          <w:b/>
          <w:bCs/>
          <w:color w:val="000000"/>
          <w:sz w:val="16"/>
          <w:szCs w:val="16"/>
          <w:vertAlign w:val="superscript"/>
        </w:rPr>
        <w:t>1</w:t>
      </w:r>
      <w:r>
        <w:rPr>
          <w:smallCaps/>
          <w:sz w:val="18"/>
          <w:szCs w:val="18"/>
        </w:rPr>
        <w:t xml:space="preserve">    </w:t>
      </w:r>
      <w:r>
        <w:rPr>
          <w:sz w:val="18"/>
          <w:szCs w:val="18"/>
        </w:rPr>
        <w:t>List the $ by project components.  The percentage is the share of GEF and Co-financing respectively of the total amount for the component.</w:t>
      </w:r>
    </w:p>
    <w:p w:rsidR="006D6860" w:rsidRDefault="006D6860" w:rsidP="00365E2A">
      <w:pPr>
        <w:spacing w:after="120"/>
        <w:rPr>
          <w:sz w:val="18"/>
          <w:szCs w:val="18"/>
        </w:rPr>
      </w:pPr>
      <w:r w:rsidRPr="00014D5C">
        <w:rPr>
          <w:sz w:val="18"/>
          <w:szCs w:val="18"/>
        </w:rPr>
        <w:t xml:space="preserve">        </w:t>
      </w:r>
      <w:r w:rsidRPr="00014D5C">
        <w:rPr>
          <w:b/>
          <w:bCs/>
          <w:color w:val="000000"/>
          <w:sz w:val="16"/>
          <w:szCs w:val="16"/>
          <w:vertAlign w:val="superscript"/>
        </w:rPr>
        <w:t>2</w:t>
      </w:r>
      <w:r w:rsidRPr="00014D5C">
        <w:rPr>
          <w:sz w:val="18"/>
          <w:szCs w:val="18"/>
        </w:rPr>
        <w:t xml:space="preserve">   TA = Technical Assistance; </w:t>
      </w:r>
      <w:r>
        <w:rPr>
          <w:sz w:val="18"/>
          <w:szCs w:val="18"/>
        </w:rPr>
        <w:t>STA = Scientific &amp; Technical Analysis</w:t>
      </w:r>
      <w:r w:rsidRPr="00014D5C">
        <w:rPr>
          <w:sz w:val="18"/>
          <w:szCs w:val="18"/>
        </w:rPr>
        <w:t>.</w:t>
      </w:r>
    </w:p>
    <w:p w:rsidR="006D6860" w:rsidRPr="00AB1359" w:rsidRDefault="006D6860" w:rsidP="00AB1359">
      <w:pPr>
        <w:tabs>
          <w:tab w:val="left" w:pos="0"/>
        </w:tabs>
        <w:spacing w:after="40"/>
        <w:rPr>
          <w:rFonts w:ascii="Times New Roman Bold" w:hAnsi="Times New Roman Bold" w:cs="Times New Roman Bold"/>
          <w:b/>
          <w:bCs/>
          <w:smallCaps/>
          <w:sz w:val="22"/>
          <w:szCs w:val="22"/>
        </w:rPr>
      </w:pPr>
      <w:r>
        <w:rPr>
          <w:b/>
          <w:bCs/>
          <w:smallCaps/>
          <w:sz w:val="22"/>
          <w:szCs w:val="22"/>
        </w:rPr>
        <w:t xml:space="preserve">B.  </w:t>
      </w:r>
      <w:r>
        <w:rPr>
          <w:rFonts w:ascii="Times New Roman Bold" w:hAnsi="Times New Roman Bold" w:cs="Times New Roman Bold"/>
          <w:b/>
          <w:bCs/>
          <w:smallCaps/>
          <w:sz w:val="16"/>
          <w:szCs w:val="16"/>
        </w:rPr>
        <w:t xml:space="preserve"> </w:t>
      </w:r>
      <w:r w:rsidRPr="009C3317">
        <w:rPr>
          <w:rFonts w:ascii="Times New Roman Bold" w:hAnsi="Times New Roman Bold" w:cs="Times New Roman Bold"/>
          <w:b/>
          <w:bCs/>
          <w:smallCaps/>
          <w:sz w:val="22"/>
          <w:szCs w:val="22"/>
        </w:rPr>
        <w:t>Sources</w:t>
      </w:r>
      <w:r>
        <w:rPr>
          <w:rFonts w:ascii="Times New Roman Bold" w:hAnsi="Times New Roman Bold" w:cs="Times New Roman Bold"/>
          <w:b/>
          <w:bCs/>
          <w:smallCaps/>
          <w:sz w:val="22"/>
          <w:szCs w:val="22"/>
        </w:rPr>
        <w:t xml:space="preserve"> of confirmed </w:t>
      </w:r>
      <w:hyperlink r:id="rId8" w:history="1">
        <w:r w:rsidRPr="004205A0">
          <w:rPr>
            <w:rStyle w:val="Hyperlink"/>
            <w:b/>
            <w:bCs/>
            <w:smallCaps/>
            <w:sz w:val="22"/>
            <w:szCs w:val="22"/>
          </w:rPr>
          <w:t>Co-financing</w:t>
        </w:r>
      </w:hyperlink>
      <w:r>
        <w:rPr>
          <w:b/>
          <w:bCs/>
          <w:smallCaps/>
          <w:sz w:val="22"/>
          <w:szCs w:val="22"/>
        </w:rPr>
        <w:t xml:space="preserve"> for the project</w:t>
      </w:r>
      <w:r>
        <w:rPr>
          <w:sz w:val="20"/>
          <w:szCs w:val="20"/>
        </w:rPr>
        <w:t xml:space="preserve"> </w:t>
      </w:r>
      <w:r w:rsidRPr="009B615B">
        <w:rPr>
          <w:smallCaps/>
          <w:sz w:val="20"/>
          <w:szCs w:val="20"/>
        </w:rPr>
        <w:t>(</w:t>
      </w:r>
      <w:r w:rsidRPr="009B615B">
        <w:rPr>
          <w:sz w:val="20"/>
          <w:szCs w:val="20"/>
        </w:rPr>
        <w:t>expand the table line items as necessary)</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40"/>
        <w:gridCol w:w="1583"/>
        <w:gridCol w:w="1260"/>
        <w:gridCol w:w="1205"/>
        <w:gridCol w:w="1166"/>
      </w:tblGrid>
      <w:tr w:rsidR="006D6860" w:rsidRPr="005C50F9">
        <w:trPr>
          <w:cantSplit/>
          <w:trHeight w:val="359"/>
        </w:trPr>
        <w:tc>
          <w:tcPr>
            <w:tcW w:w="2340" w:type="dxa"/>
            <w:shd w:val="clear" w:color="auto" w:fill="95B3D7"/>
            <w:vAlign w:val="center"/>
          </w:tcPr>
          <w:p w:rsidR="006D6860" w:rsidRPr="00BE30B2" w:rsidRDefault="006D6860" w:rsidP="00DC2CDE">
            <w:pPr>
              <w:jc w:val="center"/>
              <w:rPr>
                <w:b/>
                <w:bCs/>
                <w:i/>
                <w:iCs/>
                <w:sz w:val="20"/>
                <w:szCs w:val="20"/>
              </w:rPr>
            </w:pPr>
            <w:r>
              <w:rPr>
                <w:b/>
                <w:bCs/>
                <w:i/>
                <w:iCs/>
                <w:sz w:val="20"/>
                <w:szCs w:val="20"/>
              </w:rPr>
              <w:t>Name of C</w:t>
            </w:r>
            <w:r w:rsidRPr="00BE30B2">
              <w:rPr>
                <w:b/>
                <w:bCs/>
                <w:i/>
                <w:iCs/>
                <w:sz w:val="20"/>
                <w:szCs w:val="20"/>
              </w:rPr>
              <w:t>o-financier (source)</w:t>
            </w:r>
          </w:p>
        </w:tc>
        <w:tc>
          <w:tcPr>
            <w:tcW w:w="1583" w:type="dxa"/>
            <w:shd w:val="clear" w:color="auto" w:fill="95B3D7"/>
            <w:vAlign w:val="center"/>
          </w:tcPr>
          <w:p w:rsidR="006D6860" w:rsidRPr="00BE30B2" w:rsidRDefault="006D6860" w:rsidP="00DC2CDE">
            <w:pPr>
              <w:jc w:val="center"/>
              <w:rPr>
                <w:b/>
                <w:bCs/>
                <w:i/>
                <w:iCs/>
                <w:sz w:val="20"/>
                <w:szCs w:val="20"/>
              </w:rPr>
            </w:pPr>
            <w:r w:rsidRPr="00BE30B2">
              <w:rPr>
                <w:b/>
                <w:bCs/>
                <w:i/>
                <w:iCs/>
                <w:sz w:val="20"/>
                <w:szCs w:val="20"/>
              </w:rPr>
              <w:t>Classification</w:t>
            </w:r>
          </w:p>
        </w:tc>
        <w:tc>
          <w:tcPr>
            <w:tcW w:w="1260" w:type="dxa"/>
            <w:shd w:val="clear" w:color="auto" w:fill="95B3D7"/>
            <w:vAlign w:val="center"/>
          </w:tcPr>
          <w:p w:rsidR="006D6860" w:rsidRPr="00BE30B2" w:rsidRDefault="006D6860" w:rsidP="00DC2CDE">
            <w:pPr>
              <w:jc w:val="center"/>
              <w:rPr>
                <w:b/>
                <w:bCs/>
                <w:i/>
                <w:iCs/>
                <w:sz w:val="20"/>
                <w:szCs w:val="20"/>
              </w:rPr>
            </w:pPr>
            <w:r w:rsidRPr="00BE30B2">
              <w:rPr>
                <w:b/>
                <w:bCs/>
                <w:i/>
                <w:iCs/>
                <w:sz w:val="20"/>
                <w:szCs w:val="20"/>
              </w:rPr>
              <w:t>Type</w:t>
            </w:r>
          </w:p>
        </w:tc>
        <w:tc>
          <w:tcPr>
            <w:tcW w:w="1205" w:type="dxa"/>
            <w:shd w:val="clear" w:color="auto" w:fill="95B3D7"/>
            <w:vAlign w:val="center"/>
          </w:tcPr>
          <w:p w:rsidR="006D6860" w:rsidRPr="00BE30B2" w:rsidRDefault="006D6860" w:rsidP="00DC2CDE">
            <w:pPr>
              <w:jc w:val="center"/>
              <w:rPr>
                <w:b/>
                <w:bCs/>
                <w:i/>
                <w:iCs/>
                <w:sz w:val="20"/>
                <w:szCs w:val="20"/>
              </w:rPr>
            </w:pPr>
            <w:r>
              <w:rPr>
                <w:b/>
                <w:bCs/>
                <w:i/>
                <w:iCs/>
                <w:sz w:val="20"/>
                <w:szCs w:val="20"/>
              </w:rPr>
              <w:t xml:space="preserve">Project </w:t>
            </w:r>
          </w:p>
        </w:tc>
        <w:tc>
          <w:tcPr>
            <w:tcW w:w="935" w:type="dxa"/>
            <w:shd w:val="clear" w:color="auto" w:fill="95B3D7"/>
            <w:vAlign w:val="center"/>
          </w:tcPr>
          <w:p w:rsidR="006D6860" w:rsidRPr="005C50F9" w:rsidRDefault="006D6860" w:rsidP="00DC2CDE">
            <w:pPr>
              <w:jc w:val="center"/>
              <w:rPr>
                <w:sz w:val="20"/>
                <w:szCs w:val="20"/>
              </w:rPr>
            </w:pPr>
            <w:r w:rsidRPr="004A6EAD">
              <w:rPr>
                <w:b/>
                <w:bCs/>
                <w:i/>
                <w:iCs/>
                <w:sz w:val="20"/>
                <w:szCs w:val="20"/>
              </w:rPr>
              <w:t>%</w:t>
            </w:r>
            <w:r w:rsidRPr="004A6EAD">
              <w:rPr>
                <w:sz w:val="20"/>
                <w:szCs w:val="20"/>
              </w:rPr>
              <w:t>*</w:t>
            </w:r>
          </w:p>
        </w:tc>
      </w:tr>
      <w:bookmarkStart w:id="68" w:name="CofinanciarName_01"/>
      <w:tr w:rsidR="006D6860" w:rsidRPr="005C50F9">
        <w:trPr>
          <w:cantSplit/>
        </w:trPr>
        <w:tc>
          <w:tcPr>
            <w:tcW w:w="2340" w:type="dxa"/>
          </w:tcPr>
          <w:p w:rsidR="006D6860" w:rsidRPr="005C50F9" w:rsidRDefault="00D6284E" w:rsidP="00DC2CDE">
            <w:pPr>
              <w:rPr>
                <w:sz w:val="20"/>
                <w:szCs w:val="20"/>
              </w:rPr>
            </w:pPr>
            <w:r>
              <w:rPr>
                <w:sz w:val="20"/>
                <w:szCs w:val="20"/>
              </w:rPr>
              <w:fldChar w:fldCharType="begin">
                <w:ffData>
                  <w:name w:val="CofinanciarName_01"/>
                  <w:enabled/>
                  <w:calcOnExit w:val="0"/>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 xml:space="preserve">USA, Netherlands, India (Lake Chilika Development Authority) </w:t>
            </w:r>
            <w:r>
              <w:rPr>
                <w:sz w:val="20"/>
                <w:szCs w:val="20"/>
              </w:rPr>
              <w:fldChar w:fldCharType="end"/>
            </w:r>
            <w:bookmarkEnd w:id="68"/>
          </w:p>
        </w:tc>
        <w:bookmarkStart w:id="69" w:name="TypeOfCofinanciar_01"/>
        <w:tc>
          <w:tcPr>
            <w:tcW w:w="1583" w:type="dxa"/>
          </w:tcPr>
          <w:p w:rsidR="006D6860" w:rsidRPr="005C50F9" w:rsidRDefault="00D6284E" w:rsidP="00DC2CDE">
            <w:pPr>
              <w:rPr>
                <w:sz w:val="20"/>
                <w:szCs w:val="20"/>
              </w:rPr>
            </w:pPr>
            <w:r>
              <w:rPr>
                <w:sz w:val="20"/>
                <w:szCs w:val="20"/>
              </w:rPr>
              <w:fldChar w:fldCharType="begin">
                <w:ffData>
                  <w:name w:val="TypeOfCofinanciar_01"/>
                  <w:enabled/>
                  <w:calcOnExit w:val="0"/>
                  <w:ddList>
                    <w:result w:val="7"/>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6D6860">
              <w:rPr>
                <w:sz w:val="20"/>
                <w:szCs w:val="20"/>
              </w:rPr>
              <w:instrText xml:space="preserve"> FORMDROPDOWN </w:instrText>
            </w:r>
            <w:r>
              <w:rPr>
                <w:sz w:val="20"/>
                <w:szCs w:val="20"/>
              </w:rPr>
            </w:r>
            <w:r>
              <w:rPr>
                <w:sz w:val="20"/>
                <w:szCs w:val="20"/>
              </w:rPr>
              <w:fldChar w:fldCharType="end"/>
            </w:r>
            <w:bookmarkEnd w:id="69"/>
          </w:p>
        </w:tc>
        <w:bookmarkStart w:id="70" w:name="CofinType_01"/>
        <w:tc>
          <w:tcPr>
            <w:tcW w:w="1260" w:type="dxa"/>
          </w:tcPr>
          <w:p w:rsidR="006D6860" w:rsidRPr="005C50F9" w:rsidRDefault="00D6284E" w:rsidP="00DC2CDE">
            <w:pPr>
              <w:rPr>
                <w:sz w:val="20"/>
                <w:szCs w:val="20"/>
              </w:rPr>
            </w:pPr>
            <w:r>
              <w:rPr>
                <w:sz w:val="20"/>
                <w:szCs w:val="20"/>
              </w:rPr>
              <w:fldChar w:fldCharType="begin">
                <w:ffData>
                  <w:name w:val="CofinType_01"/>
                  <w:enabled/>
                  <w:calcOnExit w:val="0"/>
                  <w:ddList>
                    <w:result w:val="5"/>
                    <w:listEntry w:val="(select)"/>
                    <w:listEntry w:val="Grant"/>
                    <w:listEntry w:val="Guarantee"/>
                    <w:listEntry w:val="Soft Loan"/>
                    <w:listEntry w:val="Hard Loan"/>
                    <w:listEntry w:val="In-kind"/>
                  </w:ddList>
                </w:ffData>
              </w:fldChar>
            </w:r>
            <w:r w:rsidR="006D6860">
              <w:rPr>
                <w:sz w:val="20"/>
                <w:szCs w:val="20"/>
              </w:rPr>
              <w:instrText xml:space="preserve"> FORMDROPDOWN </w:instrText>
            </w:r>
            <w:r>
              <w:rPr>
                <w:sz w:val="20"/>
                <w:szCs w:val="20"/>
              </w:rPr>
            </w:r>
            <w:r>
              <w:rPr>
                <w:sz w:val="20"/>
                <w:szCs w:val="20"/>
              </w:rPr>
              <w:fldChar w:fldCharType="end"/>
            </w:r>
            <w:bookmarkEnd w:id="70"/>
          </w:p>
        </w:tc>
        <w:bookmarkStart w:id="71" w:name="ProjCofinAmt_01"/>
        <w:tc>
          <w:tcPr>
            <w:tcW w:w="1205" w:type="dxa"/>
          </w:tcPr>
          <w:p w:rsidR="006D6860" w:rsidRPr="005C50F9" w:rsidRDefault="00D6284E" w:rsidP="00DC2CDE">
            <w:pPr>
              <w:jc w:val="right"/>
              <w:rPr>
                <w:sz w:val="20"/>
                <w:szCs w:val="20"/>
              </w:rPr>
            </w:pPr>
            <w:r>
              <w:rPr>
                <w:sz w:val="20"/>
                <w:szCs w:val="20"/>
              </w:rPr>
              <w:fldChar w:fldCharType="begin">
                <w:ffData>
                  <w:name w:val="ProjCofinAmt_01"/>
                  <w:enabled/>
                  <w:calcOnExit/>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397,600</w:t>
            </w:r>
            <w:r>
              <w:rPr>
                <w:sz w:val="20"/>
                <w:szCs w:val="20"/>
              </w:rPr>
              <w:fldChar w:fldCharType="end"/>
            </w:r>
            <w:bookmarkEnd w:id="71"/>
          </w:p>
        </w:tc>
        <w:bookmarkStart w:id="72" w:name="PercentageCofin_01"/>
        <w:tc>
          <w:tcPr>
            <w:tcW w:w="935" w:type="dxa"/>
          </w:tcPr>
          <w:p w:rsidR="006D6860" w:rsidRPr="00D37B52" w:rsidRDefault="00D6284E" w:rsidP="007E7BD3">
            <w:pPr>
              <w:jc w:val="right"/>
              <w:rPr>
                <w:sz w:val="20"/>
                <w:szCs w:val="20"/>
              </w:rPr>
            </w:pPr>
            <w:r>
              <w:rPr>
                <w:sz w:val="20"/>
                <w:szCs w:val="20"/>
              </w:rPr>
              <w:fldChar w:fldCharType="begin">
                <w:ffData>
                  <w:name w:val="PercentageCofin_01"/>
                  <w:enabled/>
                  <w:calcOnExit w:val="0"/>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Pr>
                <w:noProof/>
                <w:sz w:val="20"/>
                <w:szCs w:val="20"/>
              </w:rPr>
              <w:t> </w:t>
            </w:r>
            <w:r w:rsidR="006D6860">
              <w:rPr>
                <w:noProof/>
                <w:sz w:val="20"/>
                <w:szCs w:val="20"/>
              </w:rPr>
              <w:t>16.58</w:t>
            </w:r>
            <w:r w:rsidR="006D6860">
              <w:rPr>
                <w:noProof/>
                <w:sz w:val="20"/>
                <w:szCs w:val="20"/>
              </w:rPr>
              <w:t> </w:t>
            </w:r>
            <w:r w:rsidR="006D6860">
              <w:rPr>
                <w:noProof/>
                <w:sz w:val="20"/>
                <w:szCs w:val="20"/>
              </w:rPr>
              <w:t> </w:t>
            </w:r>
            <w:r w:rsidR="006D6860">
              <w:rPr>
                <w:noProof/>
                <w:sz w:val="20"/>
                <w:szCs w:val="20"/>
              </w:rPr>
              <w:t> </w:t>
            </w:r>
            <w:r w:rsidR="006D6860">
              <w:rPr>
                <w:noProof/>
                <w:sz w:val="20"/>
                <w:szCs w:val="20"/>
              </w:rPr>
              <w:t> </w:t>
            </w:r>
            <w:r>
              <w:rPr>
                <w:sz w:val="20"/>
                <w:szCs w:val="20"/>
              </w:rPr>
              <w:fldChar w:fldCharType="end"/>
            </w:r>
            <w:bookmarkEnd w:id="72"/>
          </w:p>
        </w:tc>
      </w:tr>
      <w:bookmarkStart w:id="73" w:name="CofinanciarName_02"/>
      <w:tr w:rsidR="006D6860" w:rsidRPr="005C50F9">
        <w:trPr>
          <w:cantSplit/>
        </w:trPr>
        <w:tc>
          <w:tcPr>
            <w:tcW w:w="2340" w:type="dxa"/>
          </w:tcPr>
          <w:p w:rsidR="006D6860" w:rsidRPr="005C50F9" w:rsidRDefault="00D6284E" w:rsidP="00DC2CDE">
            <w:pPr>
              <w:rPr>
                <w:sz w:val="20"/>
                <w:szCs w:val="20"/>
              </w:rPr>
            </w:pPr>
            <w:r>
              <w:rPr>
                <w:sz w:val="20"/>
                <w:szCs w:val="20"/>
              </w:rPr>
              <w:fldChar w:fldCharType="begin">
                <w:ffData>
                  <w:name w:val="CofinanciarName_02"/>
                  <w:enabled/>
                  <w:calcOnExit w:val="0"/>
                  <w:textInput/>
                </w:ffData>
              </w:fldChar>
            </w:r>
            <w:r w:rsidR="006D6860">
              <w:rPr>
                <w:sz w:val="20"/>
                <w:szCs w:val="20"/>
              </w:rPr>
              <w:instrText xml:space="preserve"> FORMTEXT </w:instrText>
            </w:r>
            <w:r>
              <w:rPr>
                <w:sz w:val="20"/>
                <w:szCs w:val="20"/>
              </w:rPr>
            </w:r>
            <w:r>
              <w:rPr>
                <w:sz w:val="20"/>
                <w:szCs w:val="20"/>
              </w:rPr>
              <w:fldChar w:fldCharType="separate"/>
            </w:r>
            <w:r w:rsidR="006D6860">
              <w:rPr>
                <w:noProof/>
                <w:sz w:val="20"/>
                <w:szCs w:val="20"/>
              </w:rPr>
              <w:t>UNEP</w:t>
            </w:r>
            <w:r>
              <w:rPr>
                <w:sz w:val="20"/>
                <w:szCs w:val="20"/>
              </w:rPr>
              <w:fldChar w:fldCharType="end"/>
            </w:r>
            <w:bookmarkEnd w:id="73"/>
          </w:p>
        </w:tc>
        <w:bookmarkStart w:id="74" w:name="TypeOfCofinanciar_02"/>
        <w:tc>
          <w:tcPr>
            <w:tcW w:w="1583" w:type="dxa"/>
          </w:tcPr>
          <w:p w:rsidR="006D6860" w:rsidRPr="005C50F9" w:rsidRDefault="00D6284E" w:rsidP="00DC2CDE">
            <w:pPr>
              <w:rPr>
                <w:sz w:val="20"/>
                <w:szCs w:val="20"/>
              </w:rPr>
            </w:pPr>
            <w:r>
              <w:rPr>
                <w:sz w:val="20"/>
                <w:szCs w:val="20"/>
              </w:rPr>
              <w:fldChar w:fldCharType="begin">
                <w:ffData>
                  <w:name w:val="TypeOfCofinanciar_02"/>
                  <w:enabled/>
                  <w:calcOnExit w:val="0"/>
                  <w:ddList>
                    <w:result w:val="5"/>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6D6860">
              <w:rPr>
                <w:sz w:val="20"/>
                <w:szCs w:val="20"/>
              </w:rPr>
              <w:instrText xml:space="preserve"> FORMDROPDOWN </w:instrText>
            </w:r>
            <w:r>
              <w:rPr>
                <w:sz w:val="20"/>
                <w:szCs w:val="20"/>
              </w:rPr>
            </w:r>
            <w:r>
              <w:rPr>
                <w:sz w:val="20"/>
                <w:szCs w:val="20"/>
              </w:rPr>
              <w:fldChar w:fldCharType="end"/>
            </w:r>
            <w:bookmarkEnd w:id="74"/>
          </w:p>
        </w:tc>
        <w:bookmarkStart w:id="75" w:name="CofinType_02"/>
        <w:tc>
          <w:tcPr>
            <w:tcW w:w="1260" w:type="dxa"/>
          </w:tcPr>
          <w:p w:rsidR="006D6860" w:rsidRPr="00E57DAD" w:rsidRDefault="00D6284E" w:rsidP="00DC2CDE">
            <w:r>
              <w:rPr>
                <w:sz w:val="20"/>
                <w:szCs w:val="20"/>
              </w:rPr>
              <w:fldChar w:fldCharType="begin">
                <w:ffData>
                  <w:name w:val="CofinType_02"/>
                  <w:enabled/>
                  <w:calcOnExit w:val="0"/>
                  <w:ddList>
                    <w:result w:val="1"/>
                    <w:listEntry w:val="(select)"/>
                    <w:listEntry w:val="Grant"/>
                    <w:listEntry w:val="Soft-loan"/>
                    <w:listEntry w:val="Hard-loan"/>
                    <w:listEntry w:val="Guarantee"/>
                  </w:ddList>
                </w:ffData>
              </w:fldChar>
            </w:r>
            <w:r w:rsidR="006D6860">
              <w:rPr>
                <w:sz w:val="20"/>
                <w:szCs w:val="20"/>
              </w:rPr>
              <w:instrText xml:space="preserve"> FORMDROPDOWN </w:instrText>
            </w:r>
            <w:r>
              <w:rPr>
                <w:sz w:val="20"/>
                <w:szCs w:val="20"/>
              </w:rPr>
            </w:r>
            <w:r>
              <w:rPr>
                <w:sz w:val="20"/>
                <w:szCs w:val="20"/>
              </w:rPr>
              <w:fldChar w:fldCharType="end"/>
            </w:r>
            <w:bookmarkEnd w:id="75"/>
          </w:p>
        </w:tc>
        <w:bookmarkStart w:id="76" w:name="ProjCofinAmt_02"/>
        <w:tc>
          <w:tcPr>
            <w:tcW w:w="1205" w:type="dxa"/>
          </w:tcPr>
          <w:p w:rsidR="006D6860" w:rsidRPr="005C50F9" w:rsidRDefault="00D6284E" w:rsidP="00DC2CDE">
            <w:pPr>
              <w:jc w:val="right"/>
              <w:rPr>
                <w:sz w:val="20"/>
                <w:szCs w:val="20"/>
              </w:rPr>
            </w:pPr>
            <w:r>
              <w:rPr>
                <w:sz w:val="20"/>
                <w:szCs w:val="20"/>
              </w:rPr>
              <w:fldChar w:fldCharType="begin">
                <w:ffData>
                  <w:name w:val="ProjCofinAmt_02"/>
                  <w:enabled/>
                  <w:calcOnExit/>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250,000</w:t>
            </w:r>
            <w:r>
              <w:rPr>
                <w:sz w:val="20"/>
                <w:szCs w:val="20"/>
              </w:rPr>
              <w:fldChar w:fldCharType="end"/>
            </w:r>
            <w:bookmarkEnd w:id="76"/>
          </w:p>
        </w:tc>
        <w:bookmarkStart w:id="77" w:name="PercentageCofin_02"/>
        <w:tc>
          <w:tcPr>
            <w:tcW w:w="935" w:type="dxa"/>
          </w:tcPr>
          <w:p w:rsidR="006D6860" w:rsidRPr="005C50F9" w:rsidRDefault="00D6284E" w:rsidP="00DC2CDE">
            <w:pPr>
              <w:jc w:val="right"/>
              <w:rPr>
                <w:sz w:val="20"/>
                <w:szCs w:val="20"/>
              </w:rPr>
            </w:pPr>
            <w:r>
              <w:rPr>
                <w:sz w:val="20"/>
                <w:szCs w:val="20"/>
              </w:rPr>
              <w:fldChar w:fldCharType="begin">
                <w:ffData>
                  <w:name w:val="PercentageCofin_02"/>
                  <w:enabled/>
                  <w:calcOnExit w:val="0"/>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Pr>
                <w:noProof/>
                <w:sz w:val="20"/>
                <w:szCs w:val="20"/>
              </w:rPr>
              <w:t> </w:t>
            </w:r>
            <w:r w:rsidR="006D6860">
              <w:rPr>
                <w:noProof/>
                <w:sz w:val="20"/>
                <w:szCs w:val="20"/>
              </w:rPr>
              <w:t>10.42</w:t>
            </w:r>
            <w:r w:rsidR="006D6860">
              <w:rPr>
                <w:noProof/>
                <w:sz w:val="20"/>
                <w:szCs w:val="20"/>
              </w:rPr>
              <w:t> </w:t>
            </w:r>
            <w:r w:rsidR="006D6860">
              <w:rPr>
                <w:noProof/>
                <w:sz w:val="20"/>
                <w:szCs w:val="20"/>
              </w:rPr>
              <w:t> </w:t>
            </w:r>
            <w:r w:rsidR="006D6860">
              <w:rPr>
                <w:noProof/>
                <w:sz w:val="20"/>
                <w:szCs w:val="20"/>
              </w:rPr>
              <w:t> </w:t>
            </w:r>
            <w:r w:rsidR="006D6860">
              <w:rPr>
                <w:noProof/>
                <w:sz w:val="20"/>
                <w:szCs w:val="20"/>
              </w:rPr>
              <w:t> </w:t>
            </w:r>
            <w:r>
              <w:rPr>
                <w:sz w:val="20"/>
                <w:szCs w:val="20"/>
              </w:rPr>
              <w:fldChar w:fldCharType="end"/>
            </w:r>
            <w:bookmarkEnd w:id="77"/>
          </w:p>
        </w:tc>
      </w:tr>
      <w:bookmarkStart w:id="78" w:name="CofinanciarName_03"/>
      <w:tr w:rsidR="006D6860" w:rsidRPr="005C50F9">
        <w:trPr>
          <w:cantSplit/>
        </w:trPr>
        <w:tc>
          <w:tcPr>
            <w:tcW w:w="2340" w:type="dxa"/>
          </w:tcPr>
          <w:p w:rsidR="006D6860" w:rsidRPr="005C50F9" w:rsidRDefault="00D6284E" w:rsidP="00DC2CDE">
            <w:pPr>
              <w:rPr>
                <w:sz w:val="20"/>
                <w:szCs w:val="20"/>
              </w:rPr>
            </w:pPr>
            <w:r>
              <w:rPr>
                <w:sz w:val="20"/>
                <w:szCs w:val="20"/>
              </w:rPr>
              <w:fldChar w:fldCharType="begin">
                <w:ffData>
                  <w:name w:val="CofinanciarName_03"/>
                  <w:enabled/>
                  <w:calcOnExit w:val="0"/>
                  <w:textInput/>
                </w:ffData>
              </w:fldChar>
            </w:r>
            <w:r w:rsidR="006D6860">
              <w:rPr>
                <w:sz w:val="20"/>
                <w:szCs w:val="20"/>
              </w:rPr>
              <w:instrText xml:space="preserve"> FORMTEXT </w:instrText>
            </w:r>
            <w:r>
              <w:rPr>
                <w:sz w:val="20"/>
                <w:szCs w:val="20"/>
              </w:rPr>
            </w:r>
            <w:r>
              <w:rPr>
                <w:sz w:val="20"/>
                <w:szCs w:val="20"/>
              </w:rPr>
              <w:fldChar w:fldCharType="separate"/>
            </w:r>
            <w:r w:rsidR="006D6860">
              <w:rPr>
                <w:noProof/>
                <w:sz w:val="20"/>
                <w:szCs w:val="20"/>
              </w:rPr>
              <w:t>UNEP</w:t>
            </w:r>
            <w:r>
              <w:rPr>
                <w:sz w:val="20"/>
                <w:szCs w:val="20"/>
              </w:rPr>
              <w:fldChar w:fldCharType="end"/>
            </w:r>
            <w:bookmarkEnd w:id="78"/>
          </w:p>
        </w:tc>
        <w:bookmarkStart w:id="79" w:name="TypeOfCofinanciar_03"/>
        <w:tc>
          <w:tcPr>
            <w:tcW w:w="1583" w:type="dxa"/>
          </w:tcPr>
          <w:p w:rsidR="006D6860" w:rsidRPr="005C50F9" w:rsidRDefault="00D6284E" w:rsidP="00DC2CDE">
            <w:pPr>
              <w:rPr>
                <w:sz w:val="20"/>
                <w:szCs w:val="20"/>
              </w:rPr>
            </w:pPr>
            <w:r>
              <w:rPr>
                <w:sz w:val="20"/>
                <w:szCs w:val="20"/>
              </w:rPr>
              <w:fldChar w:fldCharType="begin">
                <w:ffData>
                  <w:name w:val="TypeOfCofinanciar_03"/>
                  <w:enabled/>
                  <w:calcOnExit w:val="0"/>
                  <w:ddList>
                    <w:result w:val="5"/>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6D6860">
              <w:rPr>
                <w:sz w:val="20"/>
                <w:szCs w:val="20"/>
              </w:rPr>
              <w:instrText xml:space="preserve"> FORMDROPDOWN </w:instrText>
            </w:r>
            <w:r>
              <w:rPr>
                <w:sz w:val="20"/>
                <w:szCs w:val="20"/>
              </w:rPr>
            </w:r>
            <w:r>
              <w:rPr>
                <w:sz w:val="20"/>
                <w:szCs w:val="20"/>
              </w:rPr>
              <w:fldChar w:fldCharType="end"/>
            </w:r>
            <w:bookmarkEnd w:id="79"/>
          </w:p>
        </w:tc>
        <w:tc>
          <w:tcPr>
            <w:tcW w:w="1260" w:type="dxa"/>
          </w:tcPr>
          <w:p w:rsidR="006D6860" w:rsidRPr="005C50F9" w:rsidRDefault="00D6284E" w:rsidP="000A5E85">
            <w:pPr>
              <w:rPr>
                <w:sz w:val="20"/>
                <w:szCs w:val="20"/>
              </w:rPr>
            </w:pPr>
            <w:r>
              <w:rPr>
                <w:sz w:val="20"/>
                <w:szCs w:val="20"/>
              </w:rPr>
              <w:fldChar w:fldCharType="begin">
                <w:ffData>
                  <w:name w:val="CofinType_01"/>
                  <w:enabled/>
                  <w:calcOnExit w:val="0"/>
                  <w:ddList>
                    <w:result w:val="5"/>
                    <w:listEntry w:val="(select)"/>
                    <w:listEntry w:val="Grant"/>
                    <w:listEntry w:val="Guarantee"/>
                    <w:listEntry w:val="Soft Loan"/>
                    <w:listEntry w:val="Hard Loan"/>
                    <w:listEntry w:val="In-kind"/>
                  </w:ddList>
                </w:ffData>
              </w:fldChar>
            </w:r>
            <w:r w:rsidR="006D6860">
              <w:rPr>
                <w:sz w:val="20"/>
                <w:szCs w:val="20"/>
              </w:rPr>
              <w:instrText xml:space="preserve"> FORMDROPDOWN </w:instrText>
            </w:r>
            <w:r>
              <w:rPr>
                <w:sz w:val="20"/>
                <w:szCs w:val="20"/>
              </w:rPr>
            </w:r>
            <w:r>
              <w:rPr>
                <w:sz w:val="20"/>
                <w:szCs w:val="20"/>
              </w:rPr>
              <w:fldChar w:fldCharType="end"/>
            </w:r>
          </w:p>
        </w:tc>
        <w:bookmarkStart w:id="80" w:name="ProjCofinAmt_03"/>
        <w:tc>
          <w:tcPr>
            <w:tcW w:w="1205" w:type="dxa"/>
          </w:tcPr>
          <w:p w:rsidR="006D6860" w:rsidRPr="005C50F9" w:rsidRDefault="00D6284E" w:rsidP="00DC2CDE">
            <w:pPr>
              <w:jc w:val="right"/>
              <w:rPr>
                <w:sz w:val="20"/>
                <w:szCs w:val="20"/>
              </w:rPr>
            </w:pPr>
            <w:r>
              <w:rPr>
                <w:sz w:val="20"/>
                <w:szCs w:val="20"/>
              </w:rPr>
              <w:fldChar w:fldCharType="begin">
                <w:ffData>
                  <w:name w:val="ProjCofinAmt_03"/>
                  <w:enabled/>
                  <w:calcOnExit/>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511,765</w:t>
            </w:r>
            <w:r>
              <w:rPr>
                <w:sz w:val="20"/>
                <w:szCs w:val="20"/>
              </w:rPr>
              <w:fldChar w:fldCharType="end"/>
            </w:r>
            <w:bookmarkEnd w:id="80"/>
          </w:p>
        </w:tc>
        <w:bookmarkStart w:id="81" w:name="PercentageCofin_03"/>
        <w:tc>
          <w:tcPr>
            <w:tcW w:w="935" w:type="dxa"/>
          </w:tcPr>
          <w:p w:rsidR="006D6860" w:rsidRPr="005C50F9" w:rsidRDefault="00D6284E" w:rsidP="00DC2CDE">
            <w:pPr>
              <w:jc w:val="right"/>
              <w:rPr>
                <w:sz w:val="20"/>
                <w:szCs w:val="20"/>
              </w:rPr>
            </w:pPr>
            <w:r>
              <w:rPr>
                <w:sz w:val="20"/>
                <w:szCs w:val="20"/>
              </w:rPr>
              <w:fldChar w:fldCharType="begin">
                <w:ffData>
                  <w:name w:val="PercentageCofin_03"/>
                  <w:enabled/>
                  <w:calcOnExit w:val="0"/>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Pr>
                <w:noProof/>
                <w:sz w:val="20"/>
                <w:szCs w:val="20"/>
              </w:rPr>
              <w:t> </w:t>
            </w:r>
            <w:r w:rsidR="006D6860">
              <w:rPr>
                <w:noProof/>
                <w:sz w:val="20"/>
                <w:szCs w:val="20"/>
              </w:rPr>
              <w:t>21.34</w:t>
            </w:r>
            <w:r w:rsidR="006D6860">
              <w:rPr>
                <w:noProof/>
                <w:sz w:val="20"/>
                <w:szCs w:val="20"/>
              </w:rPr>
              <w:t> </w:t>
            </w:r>
            <w:r w:rsidR="006D6860">
              <w:rPr>
                <w:noProof/>
                <w:sz w:val="20"/>
                <w:szCs w:val="20"/>
              </w:rPr>
              <w:t> </w:t>
            </w:r>
            <w:r w:rsidR="006D6860">
              <w:rPr>
                <w:noProof/>
                <w:sz w:val="20"/>
                <w:szCs w:val="20"/>
              </w:rPr>
              <w:t> </w:t>
            </w:r>
            <w:r w:rsidR="006D6860">
              <w:rPr>
                <w:noProof/>
                <w:sz w:val="20"/>
                <w:szCs w:val="20"/>
              </w:rPr>
              <w:t> </w:t>
            </w:r>
            <w:r>
              <w:rPr>
                <w:sz w:val="20"/>
                <w:szCs w:val="20"/>
              </w:rPr>
              <w:fldChar w:fldCharType="end"/>
            </w:r>
            <w:bookmarkEnd w:id="81"/>
          </w:p>
        </w:tc>
      </w:tr>
      <w:bookmarkStart w:id="82" w:name="CofinanciarName_04"/>
      <w:tr w:rsidR="006D6860" w:rsidRPr="005C50F9">
        <w:trPr>
          <w:cantSplit/>
        </w:trPr>
        <w:tc>
          <w:tcPr>
            <w:tcW w:w="2340" w:type="dxa"/>
          </w:tcPr>
          <w:p w:rsidR="006D6860" w:rsidRPr="005C50F9" w:rsidRDefault="00D6284E" w:rsidP="00DC1B2F">
            <w:pPr>
              <w:rPr>
                <w:sz w:val="20"/>
                <w:szCs w:val="20"/>
              </w:rPr>
            </w:pPr>
            <w:r>
              <w:rPr>
                <w:sz w:val="20"/>
                <w:szCs w:val="20"/>
              </w:rPr>
              <w:fldChar w:fldCharType="begin">
                <w:ffData>
                  <w:name w:val="CofinanciarName_04"/>
                  <w:enabled/>
                  <w:calcOnExit w:val="0"/>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IOC/UNESCO</w:t>
            </w:r>
            <w:r>
              <w:rPr>
                <w:sz w:val="20"/>
                <w:szCs w:val="20"/>
              </w:rPr>
              <w:fldChar w:fldCharType="end"/>
            </w:r>
            <w:bookmarkEnd w:id="82"/>
          </w:p>
        </w:tc>
        <w:bookmarkStart w:id="83" w:name="TypeOfCofinanciar_04"/>
        <w:tc>
          <w:tcPr>
            <w:tcW w:w="1583" w:type="dxa"/>
          </w:tcPr>
          <w:p w:rsidR="006D6860" w:rsidRPr="005C50F9" w:rsidRDefault="00D6284E" w:rsidP="00DC2CDE">
            <w:pPr>
              <w:rPr>
                <w:sz w:val="20"/>
                <w:szCs w:val="20"/>
              </w:rPr>
            </w:pPr>
            <w:r>
              <w:rPr>
                <w:sz w:val="20"/>
                <w:szCs w:val="20"/>
              </w:rPr>
              <w:fldChar w:fldCharType="begin">
                <w:ffData>
                  <w:name w:val="TypeOfCofinanciar_04"/>
                  <w:enabled/>
                  <w:calcOnExit w:val="0"/>
                  <w:ddList>
                    <w:result w:val="9"/>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6D6860">
              <w:rPr>
                <w:sz w:val="20"/>
                <w:szCs w:val="20"/>
              </w:rPr>
              <w:instrText xml:space="preserve"> FORMDROPDOWN </w:instrText>
            </w:r>
            <w:r>
              <w:rPr>
                <w:sz w:val="20"/>
                <w:szCs w:val="20"/>
              </w:rPr>
            </w:r>
            <w:r>
              <w:rPr>
                <w:sz w:val="20"/>
                <w:szCs w:val="20"/>
              </w:rPr>
              <w:fldChar w:fldCharType="end"/>
            </w:r>
            <w:bookmarkEnd w:id="83"/>
          </w:p>
        </w:tc>
        <w:bookmarkStart w:id="84" w:name="CofinType_04"/>
        <w:tc>
          <w:tcPr>
            <w:tcW w:w="1260" w:type="dxa"/>
          </w:tcPr>
          <w:p w:rsidR="006D6860" w:rsidRPr="00E57DAD" w:rsidRDefault="00D6284E" w:rsidP="00DC2CDE">
            <w:r>
              <w:rPr>
                <w:sz w:val="20"/>
                <w:szCs w:val="20"/>
              </w:rPr>
              <w:fldChar w:fldCharType="begin">
                <w:ffData>
                  <w:name w:val="CofinType_04"/>
                  <w:enabled/>
                  <w:calcOnExit w:val="0"/>
                  <w:ddList>
                    <w:result w:val="1"/>
                    <w:listEntry w:val="(select)"/>
                    <w:listEntry w:val="Grant"/>
                    <w:listEntry w:val="Soft-loan"/>
                    <w:listEntry w:val="Hard-loan"/>
                    <w:listEntry w:val="Guarantee"/>
                  </w:ddList>
                </w:ffData>
              </w:fldChar>
            </w:r>
            <w:r w:rsidR="006D6860">
              <w:rPr>
                <w:sz w:val="20"/>
                <w:szCs w:val="20"/>
              </w:rPr>
              <w:instrText xml:space="preserve"> FORMDROPDOWN </w:instrText>
            </w:r>
            <w:r>
              <w:rPr>
                <w:sz w:val="20"/>
                <w:szCs w:val="20"/>
              </w:rPr>
            </w:r>
            <w:r>
              <w:rPr>
                <w:sz w:val="20"/>
                <w:szCs w:val="20"/>
              </w:rPr>
              <w:fldChar w:fldCharType="end"/>
            </w:r>
            <w:bookmarkEnd w:id="84"/>
          </w:p>
        </w:tc>
        <w:bookmarkStart w:id="85" w:name="ProjCofinAmt_04"/>
        <w:tc>
          <w:tcPr>
            <w:tcW w:w="1205" w:type="dxa"/>
          </w:tcPr>
          <w:p w:rsidR="006D6860" w:rsidRPr="005C50F9" w:rsidRDefault="00D6284E" w:rsidP="00DC2CDE">
            <w:pPr>
              <w:jc w:val="right"/>
              <w:rPr>
                <w:sz w:val="20"/>
                <w:szCs w:val="20"/>
              </w:rPr>
            </w:pPr>
            <w:r>
              <w:rPr>
                <w:sz w:val="20"/>
                <w:szCs w:val="20"/>
              </w:rPr>
              <w:fldChar w:fldCharType="begin">
                <w:ffData>
                  <w:name w:val="ProjCofinAmt_04"/>
                  <w:enabled/>
                  <w:calcOnExit/>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192,000</w:t>
            </w:r>
            <w:r>
              <w:rPr>
                <w:sz w:val="20"/>
                <w:szCs w:val="20"/>
              </w:rPr>
              <w:fldChar w:fldCharType="end"/>
            </w:r>
            <w:bookmarkEnd w:id="85"/>
          </w:p>
        </w:tc>
        <w:bookmarkStart w:id="86" w:name="PercentageCofin_04"/>
        <w:tc>
          <w:tcPr>
            <w:tcW w:w="935" w:type="dxa"/>
          </w:tcPr>
          <w:p w:rsidR="006D6860" w:rsidRPr="005C50F9" w:rsidRDefault="00D6284E" w:rsidP="00DC2CDE">
            <w:pPr>
              <w:jc w:val="right"/>
              <w:rPr>
                <w:sz w:val="20"/>
                <w:szCs w:val="20"/>
              </w:rPr>
            </w:pPr>
            <w:r>
              <w:rPr>
                <w:sz w:val="20"/>
                <w:szCs w:val="20"/>
              </w:rPr>
              <w:fldChar w:fldCharType="begin">
                <w:ffData>
                  <w:name w:val="PercentageCofin_04"/>
                  <w:enabled/>
                  <w:calcOnExit w:val="0"/>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Pr>
                <w:noProof/>
                <w:sz w:val="20"/>
                <w:szCs w:val="20"/>
              </w:rPr>
              <w:t> </w:t>
            </w:r>
            <w:r w:rsidR="006D6860">
              <w:rPr>
                <w:noProof/>
                <w:sz w:val="20"/>
                <w:szCs w:val="20"/>
              </w:rPr>
              <w:t>8.01</w:t>
            </w:r>
            <w:r w:rsidR="006D6860">
              <w:rPr>
                <w:noProof/>
                <w:sz w:val="20"/>
                <w:szCs w:val="20"/>
              </w:rPr>
              <w:t> </w:t>
            </w:r>
            <w:r w:rsidR="006D6860">
              <w:rPr>
                <w:noProof/>
                <w:sz w:val="20"/>
                <w:szCs w:val="20"/>
              </w:rPr>
              <w:t> </w:t>
            </w:r>
            <w:r w:rsidR="006D6860">
              <w:rPr>
                <w:noProof/>
                <w:sz w:val="20"/>
                <w:szCs w:val="20"/>
              </w:rPr>
              <w:t> </w:t>
            </w:r>
            <w:r w:rsidR="006D6860">
              <w:rPr>
                <w:noProof/>
                <w:sz w:val="20"/>
                <w:szCs w:val="20"/>
              </w:rPr>
              <w:t> </w:t>
            </w:r>
            <w:r>
              <w:rPr>
                <w:sz w:val="20"/>
                <w:szCs w:val="20"/>
              </w:rPr>
              <w:fldChar w:fldCharType="end"/>
            </w:r>
            <w:bookmarkEnd w:id="86"/>
          </w:p>
        </w:tc>
      </w:tr>
      <w:bookmarkStart w:id="87" w:name="CofinanciarName_05"/>
      <w:tr w:rsidR="006D6860" w:rsidRPr="005C50F9">
        <w:trPr>
          <w:cantSplit/>
        </w:trPr>
        <w:tc>
          <w:tcPr>
            <w:tcW w:w="2340" w:type="dxa"/>
          </w:tcPr>
          <w:p w:rsidR="006D6860" w:rsidRPr="005C50F9" w:rsidRDefault="00D6284E" w:rsidP="002E22B5">
            <w:pPr>
              <w:rPr>
                <w:sz w:val="20"/>
                <w:szCs w:val="20"/>
              </w:rPr>
            </w:pPr>
            <w:r>
              <w:rPr>
                <w:sz w:val="20"/>
                <w:szCs w:val="20"/>
              </w:rPr>
              <w:fldChar w:fldCharType="begin">
                <w:ffData>
                  <w:name w:val="CofinanciarName_05"/>
                  <w:enabled/>
                  <w:calcOnExit w:val="0"/>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IOC/UNESCO</w:t>
            </w:r>
            <w:r>
              <w:rPr>
                <w:sz w:val="20"/>
                <w:szCs w:val="20"/>
              </w:rPr>
              <w:fldChar w:fldCharType="end"/>
            </w:r>
            <w:bookmarkEnd w:id="87"/>
          </w:p>
        </w:tc>
        <w:bookmarkStart w:id="88" w:name="TypeOfCofinanciar_05"/>
        <w:tc>
          <w:tcPr>
            <w:tcW w:w="1583" w:type="dxa"/>
          </w:tcPr>
          <w:p w:rsidR="006D6860" w:rsidRPr="005C50F9" w:rsidRDefault="00D6284E" w:rsidP="002E22B5">
            <w:pPr>
              <w:rPr>
                <w:sz w:val="20"/>
                <w:szCs w:val="20"/>
              </w:rPr>
            </w:pPr>
            <w:r>
              <w:rPr>
                <w:sz w:val="20"/>
                <w:szCs w:val="20"/>
              </w:rPr>
              <w:fldChar w:fldCharType="begin">
                <w:ffData>
                  <w:name w:val="TypeOfCofinanciar_05"/>
                  <w:enabled/>
                  <w:calcOnExit w:val="0"/>
                  <w:ddList>
                    <w:result w:val="9"/>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6D6860">
              <w:rPr>
                <w:sz w:val="20"/>
                <w:szCs w:val="20"/>
              </w:rPr>
              <w:instrText xml:space="preserve"> FORMDROPDOWN </w:instrText>
            </w:r>
            <w:r>
              <w:rPr>
                <w:sz w:val="20"/>
                <w:szCs w:val="20"/>
              </w:rPr>
            </w:r>
            <w:r>
              <w:rPr>
                <w:sz w:val="20"/>
                <w:szCs w:val="20"/>
              </w:rPr>
              <w:fldChar w:fldCharType="end"/>
            </w:r>
            <w:bookmarkEnd w:id="88"/>
          </w:p>
        </w:tc>
        <w:tc>
          <w:tcPr>
            <w:tcW w:w="1260" w:type="dxa"/>
          </w:tcPr>
          <w:p w:rsidR="006D6860" w:rsidRPr="005C50F9" w:rsidRDefault="00D6284E" w:rsidP="000A5E85">
            <w:pPr>
              <w:rPr>
                <w:sz w:val="20"/>
                <w:szCs w:val="20"/>
              </w:rPr>
            </w:pPr>
            <w:r>
              <w:rPr>
                <w:sz w:val="20"/>
                <w:szCs w:val="20"/>
              </w:rPr>
              <w:fldChar w:fldCharType="begin">
                <w:ffData>
                  <w:name w:val="CofinType_01"/>
                  <w:enabled/>
                  <w:calcOnExit w:val="0"/>
                  <w:ddList>
                    <w:result w:val="5"/>
                    <w:listEntry w:val="(select)"/>
                    <w:listEntry w:val="Grant"/>
                    <w:listEntry w:val="Guarantee"/>
                    <w:listEntry w:val="Soft Loan"/>
                    <w:listEntry w:val="Hard Loan"/>
                    <w:listEntry w:val="In-kind"/>
                  </w:ddList>
                </w:ffData>
              </w:fldChar>
            </w:r>
            <w:r w:rsidR="006D6860">
              <w:rPr>
                <w:sz w:val="20"/>
                <w:szCs w:val="20"/>
              </w:rPr>
              <w:instrText xml:space="preserve"> FORMDROPDOWN </w:instrText>
            </w:r>
            <w:r>
              <w:rPr>
                <w:sz w:val="20"/>
                <w:szCs w:val="20"/>
              </w:rPr>
            </w:r>
            <w:r>
              <w:rPr>
                <w:sz w:val="20"/>
                <w:szCs w:val="20"/>
              </w:rPr>
              <w:fldChar w:fldCharType="end"/>
            </w:r>
          </w:p>
        </w:tc>
        <w:bookmarkStart w:id="89" w:name="ProjCofinAmt_05"/>
        <w:tc>
          <w:tcPr>
            <w:tcW w:w="1205" w:type="dxa"/>
          </w:tcPr>
          <w:p w:rsidR="006D6860" w:rsidRPr="005C50F9" w:rsidRDefault="00D6284E" w:rsidP="002E22B5">
            <w:pPr>
              <w:jc w:val="right"/>
              <w:rPr>
                <w:sz w:val="20"/>
                <w:szCs w:val="20"/>
              </w:rPr>
            </w:pPr>
            <w:r>
              <w:rPr>
                <w:sz w:val="20"/>
                <w:szCs w:val="20"/>
              </w:rPr>
              <w:fldChar w:fldCharType="begin">
                <w:ffData>
                  <w:name w:val="ProjCofinAmt_05"/>
                  <w:enabled/>
                  <w:calcOnExit/>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188,000</w:t>
            </w:r>
            <w:r>
              <w:rPr>
                <w:sz w:val="20"/>
                <w:szCs w:val="20"/>
              </w:rPr>
              <w:fldChar w:fldCharType="end"/>
            </w:r>
            <w:bookmarkEnd w:id="89"/>
          </w:p>
        </w:tc>
        <w:bookmarkStart w:id="90" w:name="PercentageCofin_05"/>
        <w:tc>
          <w:tcPr>
            <w:tcW w:w="935" w:type="dxa"/>
          </w:tcPr>
          <w:p w:rsidR="006D6860" w:rsidRPr="005C50F9" w:rsidRDefault="00D6284E" w:rsidP="002E22B5">
            <w:pPr>
              <w:jc w:val="right"/>
              <w:rPr>
                <w:sz w:val="20"/>
                <w:szCs w:val="20"/>
              </w:rPr>
            </w:pPr>
            <w:r>
              <w:rPr>
                <w:sz w:val="20"/>
                <w:szCs w:val="20"/>
              </w:rPr>
              <w:fldChar w:fldCharType="begin">
                <w:ffData>
                  <w:name w:val="PercentageCofin_05"/>
                  <w:enabled/>
                  <w:calcOnExit w:val="0"/>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Pr>
                <w:noProof/>
                <w:sz w:val="20"/>
                <w:szCs w:val="20"/>
              </w:rPr>
              <w:t> </w:t>
            </w:r>
            <w:r w:rsidR="006D6860">
              <w:rPr>
                <w:noProof/>
                <w:sz w:val="20"/>
                <w:szCs w:val="20"/>
              </w:rPr>
              <w:t>7.84</w:t>
            </w:r>
            <w:r w:rsidR="006D6860">
              <w:rPr>
                <w:noProof/>
                <w:sz w:val="20"/>
                <w:szCs w:val="20"/>
              </w:rPr>
              <w:t> </w:t>
            </w:r>
            <w:r w:rsidR="006D6860">
              <w:rPr>
                <w:noProof/>
                <w:sz w:val="20"/>
                <w:szCs w:val="20"/>
              </w:rPr>
              <w:t> </w:t>
            </w:r>
            <w:r w:rsidR="006D6860">
              <w:rPr>
                <w:noProof/>
                <w:sz w:val="20"/>
                <w:szCs w:val="20"/>
              </w:rPr>
              <w:t> </w:t>
            </w:r>
            <w:r w:rsidR="006D6860">
              <w:rPr>
                <w:noProof/>
                <w:sz w:val="20"/>
                <w:szCs w:val="20"/>
              </w:rPr>
              <w:t> </w:t>
            </w:r>
            <w:r>
              <w:rPr>
                <w:sz w:val="20"/>
                <w:szCs w:val="20"/>
              </w:rPr>
              <w:fldChar w:fldCharType="end"/>
            </w:r>
            <w:bookmarkEnd w:id="90"/>
          </w:p>
        </w:tc>
      </w:tr>
      <w:bookmarkStart w:id="91" w:name="CofinanciarName_06"/>
      <w:tr w:rsidR="006D6860" w:rsidRPr="005C50F9">
        <w:trPr>
          <w:cantSplit/>
        </w:trPr>
        <w:tc>
          <w:tcPr>
            <w:tcW w:w="2340" w:type="dxa"/>
          </w:tcPr>
          <w:p w:rsidR="006D6860" w:rsidRPr="005C50F9" w:rsidRDefault="00D6284E" w:rsidP="002E22B5">
            <w:pPr>
              <w:rPr>
                <w:sz w:val="20"/>
                <w:szCs w:val="20"/>
              </w:rPr>
            </w:pPr>
            <w:r>
              <w:rPr>
                <w:sz w:val="20"/>
                <w:szCs w:val="20"/>
              </w:rPr>
              <w:fldChar w:fldCharType="begin">
                <w:ffData>
                  <w:name w:val="CofinanciarName_06"/>
                  <w:enabled/>
                  <w:calcOnExit w:val="0"/>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PEMSEA</w:t>
            </w:r>
            <w:r>
              <w:rPr>
                <w:sz w:val="20"/>
                <w:szCs w:val="20"/>
              </w:rPr>
              <w:fldChar w:fldCharType="end"/>
            </w:r>
            <w:bookmarkEnd w:id="91"/>
          </w:p>
        </w:tc>
        <w:bookmarkStart w:id="92" w:name="TypeOfCofinanciar_06"/>
        <w:tc>
          <w:tcPr>
            <w:tcW w:w="1583" w:type="dxa"/>
          </w:tcPr>
          <w:p w:rsidR="006D6860" w:rsidRPr="005C50F9" w:rsidRDefault="00D6284E" w:rsidP="002E22B5">
            <w:pPr>
              <w:rPr>
                <w:sz w:val="20"/>
                <w:szCs w:val="20"/>
              </w:rPr>
            </w:pPr>
            <w:r>
              <w:rPr>
                <w:sz w:val="20"/>
                <w:szCs w:val="20"/>
              </w:rPr>
              <w:fldChar w:fldCharType="begin">
                <w:ffData>
                  <w:name w:val="TypeOfCofinanciar_06"/>
                  <w:enabled/>
                  <w:calcOnExit w:val="0"/>
                  <w:ddList>
                    <w:result w:val="9"/>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6D6860">
              <w:rPr>
                <w:sz w:val="20"/>
                <w:szCs w:val="20"/>
              </w:rPr>
              <w:instrText xml:space="preserve"> FORMDROPDOWN </w:instrText>
            </w:r>
            <w:r>
              <w:rPr>
                <w:sz w:val="20"/>
                <w:szCs w:val="20"/>
              </w:rPr>
            </w:r>
            <w:r>
              <w:rPr>
                <w:sz w:val="20"/>
                <w:szCs w:val="20"/>
              </w:rPr>
              <w:fldChar w:fldCharType="end"/>
            </w:r>
            <w:bookmarkEnd w:id="92"/>
          </w:p>
        </w:tc>
        <w:tc>
          <w:tcPr>
            <w:tcW w:w="1260" w:type="dxa"/>
          </w:tcPr>
          <w:p w:rsidR="006D6860" w:rsidRPr="005C50F9" w:rsidRDefault="00D6284E" w:rsidP="000A5E85">
            <w:pPr>
              <w:rPr>
                <w:sz w:val="20"/>
                <w:szCs w:val="20"/>
              </w:rPr>
            </w:pPr>
            <w:r>
              <w:rPr>
                <w:sz w:val="20"/>
                <w:szCs w:val="20"/>
              </w:rPr>
              <w:fldChar w:fldCharType="begin">
                <w:ffData>
                  <w:name w:val="CofinType_01"/>
                  <w:enabled/>
                  <w:calcOnExit w:val="0"/>
                  <w:ddList>
                    <w:result w:val="5"/>
                    <w:listEntry w:val="(select)"/>
                    <w:listEntry w:val="Grant"/>
                    <w:listEntry w:val="Guarantee"/>
                    <w:listEntry w:val="Soft Loan"/>
                    <w:listEntry w:val="Hard Loan"/>
                    <w:listEntry w:val="In-kind"/>
                  </w:ddList>
                </w:ffData>
              </w:fldChar>
            </w:r>
            <w:r w:rsidR="006D6860">
              <w:rPr>
                <w:sz w:val="20"/>
                <w:szCs w:val="20"/>
              </w:rPr>
              <w:instrText xml:space="preserve"> FORMDROPDOWN </w:instrText>
            </w:r>
            <w:r>
              <w:rPr>
                <w:sz w:val="20"/>
                <w:szCs w:val="20"/>
              </w:rPr>
            </w:r>
            <w:r>
              <w:rPr>
                <w:sz w:val="20"/>
                <w:szCs w:val="20"/>
              </w:rPr>
              <w:fldChar w:fldCharType="end"/>
            </w:r>
          </w:p>
        </w:tc>
        <w:bookmarkStart w:id="93" w:name="ProjCofinAmt_06"/>
        <w:tc>
          <w:tcPr>
            <w:tcW w:w="1205" w:type="dxa"/>
          </w:tcPr>
          <w:p w:rsidR="006D6860" w:rsidRPr="005C50F9" w:rsidRDefault="00D6284E" w:rsidP="002E22B5">
            <w:pPr>
              <w:jc w:val="right"/>
              <w:rPr>
                <w:sz w:val="20"/>
                <w:szCs w:val="20"/>
              </w:rPr>
            </w:pPr>
            <w:r>
              <w:rPr>
                <w:sz w:val="20"/>
                <w:szCs w:val="20"/>
              </w:rPr>
              <w:fldChar w:fldCharType="begin">
                <w:ffData>
                  <w:name w:val="ProjCofinAmt_06"/>
                  <w:enabled/>
                  <w:calcOnExit/>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305,000</w:t>
            </w:r>
            <w:r>
              <w:rPr>
                <w:sz w:val="20"/>
                <w:szCs w:val="20"/>
              </w:rPr>
              <w:fldChar w:fldCharType="end"/>
            </w:r>
            <w:bookmarkEnd w:id="93"/>
          </w:p>
        </w:tc>
        <w:bookmarkStart w:id="94" w:name="PercentageCofin_06"/>
        <w:tc>
          <w:tcPr>
            <w:tcW w:w="935" w:type="dxa"/>
          </w:tcPr>
          <w:p w:rsidR="006D6860" w:rsidRPr="005C50F9" w:rsidRDefault="00D6284E" w:rsidP="002E22B5">
            <w:pPr>
              <w:jc w:val="right"/>
              <w:rPr>
                <w:sz w:val="20"/>
                <w:szCs w:val="20"/>
              </w:rPr>
            </w:pPr>
            <w:r>
              <w:rPr>
                <w:sz w:val="20"/>
                <w:szCs w:val="20"/>
              </w:rPr>
              <w:fldChar w:fldCharType="begin">
                <w:ffData>
                  <w:name w:val="PercentageCofin_06"/>
                  <w:enabled/>
                  <w:calcOnExit w:val="0"/>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Pr>
                <w:noProof/>
                <w:sz w:val="20"/>
                <w:szCs w:val="20"/>
              </w:rPr>
              <w:t> </w:t>
            </w:r>
            <w:r w:rsidR="006D6860">
              <w:rPr>
                <w:noProof/>
                <w:sz w:val="20"/>
                <w:szCs w:val="20"/>
              </w:rPr>
              <w:t>12.72</w:t>
            </w:r>
            <w:r w:rsidR="006D6860">
              <w:rPr>
                <w:noProof/>
                <w:sz w:val="20"/>
                <w:szCs w:val="20"/>
              </w:rPr>
              <w:t> </w:t>
            </w:r>
            <w:r w:rsidR="006D6860">
              <w:rPr>
                <w:noProof/>
                <w:sz w:val="20"/>
                <w:szCs w:val="20"/>
              </w:rPr>
              <w:t> </w:t>
            </w:r>
            <w:r w:rsidR="006D6860">
              <w:rPr>
                <w:noProof/>
                <w:sz w:val="20"/>
                <w:szCs w:val="20"/>
              </w:rPr>
              <w:t> </w:t>
            </w:r>
            <w:r w:rsidR="006D6860">
              <w:rPr>
                <w:noProof/>
                <w:sz w:val="20"/>
                <w:szCs w:val="20"/>
              </w:rPr>
              <w:t> </w:t>
            </w:r>
            <w:r>
              <w:rPr>
                <w:sz w:val="20"/>
                <w:szCs w:val="20"/>
              </w:rPr>
              <w:fldChar w:fldCharType="end"/>
            </w:r>
            <w:bookmarkEnd w:id="94"/>
          </w:p>
        </w:tc>
      </w:tr>
      <w:bookmarkStart w:id="95" w:name="CofinanciarName_07"/>
      <w:tr w:rsidR="006D6860" w:rsidRPr="005C50F9">
        <w:trPr>
          <w:cantSplit/>
        </w:trPr>
        <w:tc>
          <w:tcPr>
            <w:tcW w:w="2340" w:type="dxa"/>
          </w:tcPr>
          <w:p w:rsidR="006D6860" w:rsidRPr="005C50F9" w:rsidRDefault="00D6284E" w:rsidP="00DC2CDE">
            <w:pPr>
              <w:rPr>
                <w:sz w:val="20"/>
                <w:szCs w:val="20"/>
              </w:rPr>
            </w:pPr>
            <w:r>
              <w:rPr>
                <w:sz w:val="20"/>
                <w:szCs w:val="20"/>
              </w:rPr>
              <w:fldChar w:fldCharType="begin">
                <w:ffData>
                  <w:name w:val="CofinanciarName_07"/>
                  <w:enabled/>
                  <w:calcOnExit w:val="0"/>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 xml:space="preserve">Global Environment Technology Foundation </w:t>
            </w:r>
            <w:r>
              <w:rPr>
                <w:sz w:val="20"/>
                <w:szCs w:val="20"/>
              </w:rPr>
              <w:fldChar w:fldCharType="end"/>
            </w:r>
            <w:bookmarkEnd w:id="95"/>
          </w:p>
        </w:tc>
        <w:bookmarkStart w:id="96" w:name="TypeOfCofinanciar_07"/>
        <w:tc>
          <w:tcPr>
            <w:tcW w:w="1583" w:type="dxa"/>
          </w:tcPr>
          <w:p w:rsidR="006D6860" w:rsidRPr="005C50F9" w:rsidRDefault="00D6284E" w:rsidP="00DC2CDE">
            <w:pPr>
              <w:rPr>
                <w:sz w:val="20"/>
                <w:szCs w:val="20"/>
              </w:rPr>
            </w:pPr>
            <w:r>
              <w:rPr>
                <w:sz w:val="20"/>
                <w:szCs w:val="20"/>
              </w:rPr>
              <w:fldChar w:fldCharType="begin">
                <w:ffData>
                  <w:name w:val="TypeOfCofinanciar_07"/>
                  <w:enabled/>
                  <w:calcOnExit w:val="0"/>
                  <w:ddList>
                    <w:result w:val="2"/>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6D6860">
              <w:rPr>
                <w:sz w:val="20"/>
                <w:szCs w:val="20"/>
              </w:rPr>
              <w:instrText xml:space="preserve"> FORMDROPDOWN </w:instrText>
            </w:r>
            <w:r>
              <w:rPr>
                <w:sz w:val="20"/>
                <w:szCs w:val="20"/>
              </w:rPr>
            </w:r>
            <w:r>
              <w:rPr>
                <w:sz w:val="20"/>
                <w:szCs w:val="20"/>
              </w:rPr>
              <w:fldChar w:fldCharType="end"/>
            </w:r>
            <w:bookmarkEnd w:id="96"/>
          </w:p>
        </w:tc>
        <w:tc>
          <w:tcPr>
            <w:tcW w:w="1260" w:type="dxa"/>
          </w:tcPr>
          <w:p w:rsidR="006D6860" w:rsidRPr="005C50F9" w:rsidRDefault="00D6284E" w:rsidP="000A5E85">
            <w:pPr>
              <w:rPr>
                <w:sz w:val="20"/>
                <w:szCs w:val="20"/>
              </w:rPr>
            </w:pPr>
            <w:r>
              <w:rPr>
                <w:sz w:val="20"/>
                <w:szCs w:val="20"/>
              </w:rPr>
              <w:fldChar w:fldCharType="begin">
                <w:ffData>
                  <w:name w:val="CofinType_01"/>
                  <w:enabled/>
                  <w:calcOnExit w:val="0"/>
                  <w:ddList>
                    <w:result w:val="5"/>
                    <w:listEntry w:val="(select)"/>
                    <w:listEntry w:val="Grant"/>
                    <w:listEntry w:val="Guarantee"/>
                    <w:listEntry w:val="Soft Loan"/>
                    <w:listEntry w:val="Hard Loan"/>
                    <w:listEntry w:val="In-kind"/>
                  </w:ddList>
                </w:ffData>
              </w:fldChar>
            </w:r>
            <w:r w:rsidR="006D6860">
              <w:rPr>
                <w:sz w:val="20"/>
                <w:szCs w:val="20"/>
              </w:rPr>
              <w:instrText xml:space="preserve"> FORMDROPDOWN </w:instrText>
            </w:r>
            <w:r>
              <w:rPr>
                <w:sz w:val="20"/>
                <w:szCs w:val="20"/>
              </w:rPr>
            </w:r>
            <w:r>
              <w:rPr>
                <w:sz w:val="20"/>
                <w:szCs w:val="20"/>
              </w:rPr>
              <w:fldChar w:fldCharType="end"/>
            </w:r>
          </w:p>
        </w:tc>
        <w:bookmarkStart w:id="97" w:name="ProjCofinAmt_07"/>
        <w:tc>
          <w:tcPr>
            <w:tcW w:w="1205" w:type="dxa"/>
          </w:tcPr>
          <w:p w:rsidR="006D6860" w:rsidRPr="005C50F9" w:rsidRDefault="00D6284E" w:rsidP="00DC2CDE">
            <w:pPr>
              <w:jc w:val="right"/>
              <w:rPr>
                <w:sz w:val="20"/>
                <w:szCs w:val="20"/>
              </w:rPr>
            </w:pPr>
            <w:r>
              <w:rPr>
                <w:sz w:val="20"/>
                <w:szCs w:val="20"/>
              </w:rPr>
              <w:fldChar w:fldCharType="begin">
                <w:ffData>
                  <w:name w:val="ProjCofinAmt_07"/>
                  <w:enabled/>
                  <w:calcOnExit/>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141,800</w:t>
            </w:r>
            <w:r>
              <w:rPr>
                <w:sz w:val="20"/>
                <w:szCs w:val="20"/>
              </w:rPr>
              <w:fldChar w:fldCharType="end"/>
            </w:r>
            <w:bookmarkEnd w:id="97"/>
          </w:p>
        </w:tc>
        <w:bookmarkStart w:id="98" w:name="PercentageCofin_07"/>
        <w:tc>
          <w:tcPr>
            <w:tcW w:w="935" w:type="dxa"/>
          </w:tcPr>
          <w:p w:rsidR="006D6860" w:rsidRPr="005C50F9" w:rsidRDefault="00D6284E" w:rsidP="00DC2CDE">
            <w:pPr>
              <w:jc w:val="right"/>
              <w:rPr>
                <w:sz w:val="20"/>
                <w:szCs w:val="20"/>
              </w:rPr>
            </w:pPr>
            <w:r>
              <w:rPr>
                <w:sz w:val="20"/>
                <w:szCs w:val="20"/>
              </w:rPr>
              <w:fldChar w:fldCharType="begin">
                <w:ffData>
                  <w:name w:val="PercentageCofin_07"/>
                  <w:enabled/>
                  <w:calcOnExit w:val="0"/>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Pr>
                <w:noProof/>
                <w:sz w:val="20"/>
                <w:szCs w:val="20"/>
              </w:rPr>
              <w:t> </w:t>
            </w:r>
            <w:r w:rsidR="006D6860">
              <w:rPr>
                <w:noProof/>
                <w:sz w:val="20"/>
                <w:szCs w:val="20"/>
              </w:rPr>
              <w:t>5.91</w:t>
            </w:r>
            <w:r w:rsidR="006D6860">
              <w:rPr>
                <w:noProof/>
                <w:sz w:val="20"/>
                <w:szCs w:val="20"/>
              </w:rPr>
              <w:t> </w:t>
            </w:r>
            <w:r w:rsidR="006D6860">
              <w:rPr>
                <w:noProof/>
                <w:sz w:val="20"/>
                <w:szCs w:val="20"/>
              </w:rPr>
              <w:t> </w:t>
            </w:r>
            <w:r w:rsidR="006D6860">
              <w:rPr>
                <w:noProof/>
                <w:sz w:val="20"/>
                <w:szCs w:val="20"/>
              </w:rPr>
              <w:t> </w:t>
            </w:r>
            <w:r w:rsidR="006D6860">
              <w:rPr>
                <w:noProof/>
                <w:sz w:val="20"/>
                <w:szCs w:val="20"/>
              </w:rPr>
              <w:t> </w:t>
            </w:r>
            <w:r>
              <w:rPr>
                <w:sz w:val="20"/>
                <w:szCs w:val="20"/>
              </w:rPr>
              <w:fldChar w:fldCharType="end"/>
            </w:r>
            <w:bookmarkEnd w:id="98"/>
          </w:p>
        </w:tc>
      </w:tr>
      <w:bookmarkStart w:id="99" w:name="CofinanciarName_08"/>
      <w:tr w:rsidR="006D6860" w:rsidRPr="005C50F9">
        <w:trPr>
          <w:cantSplit/>
        </w:trPr>
        <w:tc>
          <w:tcPr>
            <w:tcW w:w="2340" w:type="dxa"/>
          </w:tcPr>
          <w:p w:rsidR="006D6860" w:rsidRPr="005C50F9" w:rsidRDefault="00D6284E" w:rsidP="00DC2CDE">
            <w:pPr>
              <w:rPr>
                <w:sz w:val="20"/>
                <w:szCs w:val="20"/>
              </w:rPr>
            </w:pPr>
            <w:r>
              <w:rPr>
                <w:sz w:val="20"/>
                <w:szCs w:val="20"/>
              </w:rPr>
              <w:fldChar w:fldCharType="begin">
                <w:ffData>
                  <w:name w:val="CofinanciarName_08"/>
                  <w:enabled/>
                  <w:calcOnExit w:val="0"/>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International</w:t>
            </w:r>
            <w:r w:rsidR="006D6860">
              <w:rPr>
                <w:noProof/>
                <w:sz w:val="20"/>
                <w:szCs w:val="20"/>
              </w:rPr>
              <w:t xml:space="preserve"> </w:t>
            </w:r>
            <w:r w:rsidR="006D6860" w:rsidRPr="000A5E85">
              <w:rPr>
                <w:noProof/>
                <w:sz w:val="20"/>
                <w:szCs w:val="20"/>
              </w:rPr>
              <w:t xml:space="preserve"> Nitrogen Initiative</w:t>
            </w:r>
            <w:r w:rsidR="006D6860">
              <w:rPr>
                <w:rFonts w:ascii="Arial Unicode MS" w:eastAsia="Arial Unicode MS" w:hAnsi="Arial Unicode MS" w:cs="Arial Unicode MS" w:hint="eastAsia"/>
                <w:noProof/>
                <w:sz w:val="20"/>
                <w:szCs w:val="20"/>
              </w:rPr>
              <w:t> </w:t>
            </w:r>
            <w:r w:rsidR="006D6860">
              <w:rPr>
                <w:rFonts w:ascii="Arial Unicode MS" w:eastAsia="Arial Unicode MS" w:hAnsi="Arial Unicode MS" w:cs="Arial Unicode MS" w:hint="eastAsia"/>
                <w:noProof/>
                <w:sz w:val="20"/>
                <w:szCs w:val="20"/>
              </w:rPr>
              <w:t> </w:t>
            </w:r>
            <w:r w:rsidR="006D6860">
              <w:rPr>
                <w:rFonts w:ascii="Arial Unicode MS" w:eastAsia="Arial Unicode MS" w:hAnsi="Arial Unicode MS" w:cs="Arial Unicode MS" w:hint="eastAsia"/>
                <w:noProof/>
                <w:sz w:val="20"/>
                <w:szCs w:val="20"/>
              </w:rPr>
              <w:t> </w:t>
            </w:r>
            <w:r w:rsidR="006D6860">
              <w:rPr>
                <w:rFonts w:ascii="Arial Unicode MS" w:eastAsia="Arial Unicode MS" w:hAnsi="Arial Unicode MS" w:cs="Arial Unicode MS" w:hint="eastAsia"/>
                <w:noProof/>
                <w:sz w:val="20"/>
                <w:szCs w:val="20"/>
              </w:rPr>
              <w:t> </w:t>
            </w:r>
            <w:r w:rsidR="006D6860">
              <w:rPr>
                <w:rFonts w:ascii="Arial Unicode MS" w:eastAsia="Arial Unicode MS" w:hAnsi="Arial Unicode MS" w:cs="Arial Unicode MS" w:hint="eastAsia"/>
                <w:noProof/>
                <w:sz w:val="20"/>
                <w:szCs w:val="20"/>
              </w:rPr>
              <w:t> </w:t>
            </w:r>
            <w:r>
              <w:rPr>
                <w:sz w:val="20"/>
                <w:szCs w:val="20"/>
              </w:rPr>
              <w:fldChar w:fldCharType="end"/>
            </w:r>
            <w:bookmarkEnd w:id="99"/>
          </w:p>
        </w:tc>
        <w:bookmarkStart w:id="100" w:name="TypeOfCofinanciar_08"/>
        <w:tc>
          <w:tcPr>
            <w:tcW w:w="1583" w:type="dxa"/>
          </w:tcPr>
          <w:p w:rsidR="006D6860" w:rsidRPr="005C50F9" w:rsidRDefault="00D6284E" w:rsidP="00DC2CDE">
            <w:pPr>
              <w:rPr>
                <w:sz w:val="20"/>
                <w:szCs w:val="20"/>
              </w:rPr>
            </w:pPr>
            <w:r>
              <w:rPr>
                <w:sz w:val="20"/>
                <w:szCs w:val="20"/>
              </w:rPr>
              <w:fldChar w:fldCharType="begin">
                <w:ffData>
                  <w:name w:val="TypeOfCofinanciar_08"/>
                  <w:enabled/>
                  <w:calcOnExit w:val="0"/>
                  <w:ddList>
                    <w:result w:val="4"/>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6D6860">
              <w:rPr>
                <w:sz w:val="20"/>
                <w:szCs w:val="20"/>
              </w:rPr>
              <w:instrText xml:space="preserve"> FORMDROPDOWN </w:instrText>
            </w:r>
            <w:r>
              <w:rPr>
                <w:sz w:val="20"/>
                <w:szCs w:val="20"/>
              </w:rPr>
            </w:r>
            <w:r>
              <w:rPr>
                <w:sz w:val="20"/>
                <w:szCs w:val="20"/>
              </w:rPr>
              <w:fldChar w:fldCharType="end"/>
            </w:r>
            <w:bookmarkEnd w:id="100"/>
          </w:p>
        </w:tc>
        <w:tc>
          <w:tcPr>
            <w:tcW w:w="1260" w:type="dxa"/>
          </w:tcPr>
          <w:p w:rsidR="006D6860" w:rsidRPr="005C50F9" w:rsidRDefault="00D6284E" w:rsidP="000A5E85">
            <w:pPr>
              <w:rPr>
                <w:sz w:val="20"/>
                <w:szCs w:val="20"/>
              </w:rPr>
            </w:pPr>
            <w:r>
              <w:rPr>
                <w:sz w:val="20"/>
                <w:szCs w:val="20"/>
              </w:rPr>
              <w:fldChar w:fldCharType="begin">
                <w:ffData>
                  <w:name w:val="CofinType_01"/>
                  <w:enabled/>
                  <w:calcOnExit w:val="0"/>
                  <w:ddList>
                    <w:result w:val="5"/>
                    <w:listEntry w:val="(select)"/>
                    <w:listEntry w:val="Grant"/>
                    <w:listEntry w:val="Guarantee"/>
                    <w:listEntry w:val="Soft Loan"/>
                    <w:listEntry w:val="Hard Loan"/>
                    <w:listEntry w:val="In-kind"/>
                  </w:ddList>
                </w:ffData>
              </w:fldChar>
            </w:r>
            <w:r w:rsidR="006D6860">
              <w:rPr>
                <w:sz w:val="20"/>
                <w:szCs w:val="20"/>
              </w:rPr>
              <w:instrText xml:space="preserve"> FORMDROPDOWN </w:instrText>
            </w:r>
            <w:r>
              <w:rPr>
                <w:sz w:val="20"/>
                <w:szCs w:val="20"/>
              </w:rPr>
            </w:r>
            <w:r>
              <w:rPr>
                <w:sz w:val="20"/>
                <w:szCs w:val="20"/>
              </w:rPr>
              <w:fldChar w:fldCharType="end"/>
            </w:r>
          </w:p>
        </w:tc>
        <w:bookmarkStart w:id="101" w:name="ProjCofinAmt_08"/>
        <w:tc>
          <w:tcPr>
            <w:tcW w:w="1205" w:type="dxa"/>
          </w:tcPr>
          <w:p w:rsidR="006D6860" w:rsidRPr="005C50F9" w:rsidRDefault="00D6284E" w:rsidP="00DC2CDE">
            <w:pPr>
              <w:jc w:val="right"/>
              <w:rPr>
                <w:sz w:val="20"/>
                <w:szCs w:val="20"/>
              </w:rPr>
            </w:pPr>
            <w:r>
              <w:rPr>
                <w:sz w:val="20"/>
                <w:szCs w:val="20"/>
              </w:rPr>
              <w:fldChar w:fldCharType="begin">
                <w:ffData>
                  <w:name w:val="ProjCofinAmt_08"/>
                  <w:enabled/>
                  <w:calcOnExit/>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180,000</w:t>
            </w:r>
            <w:r>
              <w:rPr>
                <w:sz w:val="20"/>
                <w:szCs w:val="20"/>
              </w:rPr>
              <w:fldChar w:fldCharType="end"/>
            </w:r>
            <w:bookmarkEnd w:id="101"/>
          </w:p>
        </w:tc>
        <w:bookmarkStart w:id="102" w:name="PercentageCofin_08"/>
        <w:tc>
          <w:tcPr>
            <w:tcW w:w="935" w:type="dxa"/>
          </w:tcPr>
          <w:p w:rsidR="006D6860" w:rsidRPr="005C50F9" w:rsidRDefault="00D6284E" w:rsidP="00DC2CDE">
            <w:pPr>
              <w:jc w:val="right"/>
              <w:rPr>
                <w:sz w:val="20"/>
                <w:szCs w:val="20"/>
              </w:rPr>
            </w:pPr>
            <w:r>
              <w:rPr>
                <w:sz w:val="20"/>
                <w:szCs w:val="20"/>
              </w:rPr>
              <w:fldChar w:fldCharType="begin">
                <w:ffData>
                  <w:name w:val="PercentageCofin_08"/>
                  <w:enabled/>
                  <w:calcOnExit w:val="0"/>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Pr>
                <w:noProof/>
                <w:sz w:val="20"/>
                <w:szCs w:val="20"/>
              </w:rPr>
              <w:t> </w:t>
            </w:r>
            <w:r w:rsidR="006D6860">
              <w:rPr>
                <w:noProof/>
                <w:sz w:val="20"/>
                <w:szCs w:val="20"/>
              </w:rPr>
              <w:t>7.51</w:t>
            </w:r>
            <w:r w:rsidR="006D6860">
              <w:rPr>
                <w:noProof/>
                <w:sz w:val="20"/>
                <w:szCs w:val="20"/>
              </w:rPr>
              <w:t> </w:t>
            </w:r>
            <w:r w:rsidR="006D6860">
              <w:rPr>
                <w:noProof/>
                <w:sz w:val="20"/>
                <w:szCs w:val="20"/>
              </w:rPr>
              <w:t> </w:t>
            </w:r>
            <w:r w:rsidR="006D6860">
              <w:rPr>
                <w:noProof/>
                <w:sz w:val="20"/>
                <w:szCs w:val="20"/>
              </w:rPr>
              <w:t> </w:t>
            </w:r>
            <w:r w:rsidR="006D6860">
              <w:rPr>
                <w:noProof/>
                <w:sz w:val="20"/>
                <w:szCs w:val="20"/>
              </w:rPr>
              <w:t> </w:t>
            </w:r>
            <w:r>
              <w:rPr>
                <w:sz w:val="20"/>
                <w:szCs w:val="20"/>
              </w:rPr>
              <w:fldChar w:fldCharType="end"/>
            </w:r>
            <w:bookmarkEnd w:id="102"/>
          </w:p>
        </w:tc>
      </w:tr>
      <w:bookmarkStart w:id="103" w:name="CofinanciarName_09"/>
      <w:tr w:rsidR="006D6860" w:rsidRPr="005C50F9">
        <w:trPr>
          <w:cantSplit/>
        </w:trPr>
        <w:tc>
          <w:tcPr>
            <w:tcW w:w="2340" w:type="dxa"/>
            <w:tcBorders>
              <w:bottom w:val="double" w:sz="4" w:space="0" w:color="auto"/>
            </w:tcBorders>
          </w:tcPr>
          <w:p w:rsidR="006D6860" w:rsidRPr="005C50F9" w:rsidRDefault="00D6284E" w:rsidP="00DC2CDE">
            <w:pPr>
              <w:rPr>
                <w:sz w:val="20"/>
                <w:szCs w:val="20"/>
              </w:rPr>
            </w:pPr>
            <w:r>
              <w:rPr>
                <w:sz w:val="20"/>
                <w:szCs w:val="20"/>
              </w:rPr>
              <w:fldChar w:fldCharType="begin">
                <w:ffData>
                  <w:name w:val="CofinanciarName_09"/>
                  <w:enabled/>
                  <w:calcOnExit w:val="0"/>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 xml:space="preserve">University of Utrecht, Washington State University, Institute of Ocean Management </w:t>
            </w:r>
            <w:r>
              <w:rPr>
                <w:sz w:val="20"/>
                <w:szCs w:val="20"/>
              </w:rPr>
              <w:fldChar w:fldCharType="end"/>
            </w:r>
            <w:bookmarkEnd w:id="103"/>
          </w:p>
        </w:tc>
        <w:bookmarkStart w:id="104" w:name="TypeOfCofinanciar_09"/>
        <w:tc>
          <w:tcPr>
            <w:tcW w:w="1583" w:type="dxa"/>
            <w:tcBorders>
              <w:bottom w:val="double" w:sz="4" w:space="0" w:color="auto"/>
            </w:tcBorders>
          </w:tcPr>
          <w:p w:rsidR="006D6860" w:rsidRPr="005C50F9" w:rsidRDefault="00D6284E" w:rsidP="00DC2CDE">
            <w:pPr>
              <w:rPr>
                <w:sz w:val="20"/>
                <w:szCs w:val="20"/>
              </w:rPr>
            </w:pPr>
            <w:r>
              <w:rPr>
                <w:sz w:val="20"/>
                <w:szCs w:val="20"/>
              </w:rPr>
              <w:fldChar w:fldCharType="begin">
                <w:ffData>
                  <w:name w:val="TypeOfCofinanciar_09"/>
                  <w:enabled/>
                  <w:calcOnExit w:val="0"/>
                  <w:ddList>
                    <w:result w:val="4"/>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6D6860">
              <w:rPr>
                <w:sz w:val="20"/>
                <w:szCs w:val="20"/>
              </w:rPr>
              <w:instrText xml:space="preserve"> FORMDROPDOWN </w:instrText>
            </w:r>
            <w:r>
              <w:rPr>
                <w:sz w:val="20"/>
                <w:szCs w:val="20"/>
              </w:rPr>
            </w:r>
            <w:r>
              <w:rPr>
                <w:sz w:val="20"/>
                <w:szCs w:val="20"/>
              </w:rPr>
              <w:fldChar w:fldCharType="end"/>
            </w:r>
            <w:bookmarkEnd w:id="104"/>
          </w:p>
        </w:tc>
        <w:tc>
          <w:tcPr>
            <w:tcW w:w="1260" w:type="dxa"/>
            <w:tcBorders>
              <w:bottom w:val="double" w:sz="4" w:space="0" w:color="auto"/>
            </w:tcBorders>
          </w:tcPr>
          <w:p w:rsidR="006D6860" w:rsidRPr="005C50F9" w:rsidRDefault="00D6284E" w:rsidP="000A5E85">
            <w:pPr>
              <w:rPr>
                <w:sz w:val="20"/>
                <w:szCs w:val="20"/>
              </w:rPr>
            </w:pPr>
            <w:r>
              <w:rPr>
                <w:sz w:val="20"/>
                <w:szCs w:val="20"/>
              </w:rPr>
              <w:fldChar w:fldCharType="begin">
                <w:ffData>
                  <w:name w:val="CofinType_01"/>
                  <w:enabled/>
                  <w:calcOnExit w:val="0"/>
                  <w:ddList>
                    <w:result w:val="5"/>
                    <w:listEntry w:val="(select)"/>
                    <w:listEntry w:val="Grant"/>
                    <w:listEntry w:val="Guarantee"/>
                    <w:listEntry w:val="Soft Loan"/>
                    <w:listEntry w:val="Hard Loan"/>
                    <w:listEntry w:val="In-kind"/>
                  </w:ddList>
                </w:ffData>
              </w:fldChar>
            </w:r>
            <w:r w:rsidR="006D6860">
              <w:rPr>
                <w:sz w:val="20"/>
                <w:szCs w:val="20"/>
              </w:rPr>
              <w:instrText xml:space="preserve"> FORMDROPDOWN </w:instrText>
            </w:r>
            <w:r>
              <w:rPr>
                <w:sz w:val="20"/>
                <w:szCs w:val="20"/>
              </w:rPr>
            </w:r>
            <w:r>
              <w:rPr>
                <w:sz w:val="20"/>
                <w:szCs w:val="20"/>
              </w:rPr>
              <w:fldChar w:fldCharType="end"/>
            </w:r>
          </w:p>
        </w:tc>
        <w:bookmarkStart w:id="105" w:name="ProjCofinAmt_09"/>
        <w:tc>
          <w:tcPr>
            <w:tcW w:w="1205" w:type="dxa"/>
            <w:tcBorders>
              <w:bottom w:val="double" w:sz="4" w:space="0" w:color="auto"/>
            </w:tcBorders>
          </w:tcPr>
          <w:p w:rsidR="006D6860" w:rsidRPr="005C50F9" w:rsidRDefault="00D6284E" w:rsidP="00DC2CDE">
            <w:pPr>
              <w:jc w:val="right"/>
              <w:rPr>
                <w:sz w:val="20"/>
                <w:szCs w:val="20"/>
              </w:rPr>
            </w:pPr>
            <w:r>
              <w:rPr>
                <w:sz w:val="20"/>
                <w:szCs w:val="20"/>
              </w:rPr>
              <w:fldChar w:fldCharType="begin">
                <w:ffData>
                  <w:name w:val="ProjCofinAmt_09"/>
                  <w:enabled/>
                  <w:calcOnExit/>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sidRPr="000A5E85">
              <w:rPr>
                <w:noProof/>
                <w:sz w:val="20"/>
                <w:szCs w:val="20"/>
              </w:rPr>
              <w:t>232,000</w:t>
            </w:r>
            <w:r>
              <w:rPr>
                <w:sz w:val="20"/>
                <w:szCs w:val="20"/>
              </w:rPr>
              <w:fldChar w:fldCharType="end"/>
            </w:r>
            <w:bookmarkEnd w:id="105"/>
          </w:p>
        </w:tc>
        <w:bookmarkStart w:id="106" w:name="PercentageCofin_09"/>
        <w:tc>
          <w:tcPr>
            <w:tcW w:w="935" w:type="dxa"/>
            <w:tcBorders>
              <w:bottom w:val="double" w:sz="4" w:space="0" w:color="auto"/>
            </w:tcBorders>
          </w:tcPr>
          <w:p w:rsidR="006D6860" w:rsidRPr="005C50F9" w:rsidRDefault="00D6284E" w:rsidP="00DC2CDE">
            <w:pPr>
              <w:jc w:val="right"/>
              <w:rPr>
                <w:sz w:val="20"/>
                <w:szCs w:val="20"/>
              </w:rPr>
            </w:pPr>
            <w:r>
              <w:rPr>
                <w:sz w:val="20"/>
                <w:szCs w:val="20"/>
              </w:rPr>
              <w:fldChar w:fldCharType="begin">
                <w:ffData>
                  <w:name w:val="PercentageCofin_09"/>
                  <w:enabled/>
                  <w:calcOnExit w:val="0"/>
                  <w:textInput>
                    <w:type w:val="number"/>
                  </w:textInput>
                </w:ffData>
              </w:fldChar>
            </w:r>
            <w:r w:rsidR="006D6860">
              <w:rPr>
                <w:sz w:val="20"/>
                <w:szCs w:val="20"/>
              </w:rPr>
              <w:instrText xml:space="preserve"> FORMTEXT </w:instrText>
            </w:r>
            <w:r>
              <w:rPr>
                <w:sz w:val="20"/>
                <w:szCs w:val="20"/>
              </w:rPr>
            </w:r>
            <w:r>
              <w:rPr>
                <w:sz w:val="20"/>
                <w:szCs w:val="20"/>
              </w:rPr>
              <w:fldChar w:fldCharType="separate"/>
            </w:r>
            <w:r w:rsidR="006D6860">
              <w:rPr>
                <w:noProof/>
                <w:sz w:val="20"/>
                <w:szCs w:val="20"/>
              </w:rPr>
              <w:t> </w:t>
            </w:r>
            <w:r w:rsidR="006D6860">
              <w:rPr>
                <w:noProof/>
                <w:sz w:val="20"/>
                <w:szCs w:val="20"/>
              </w:rPr>
              <w:t>9.67</w:t>
            </w:r>
            <w:r w:rsidR="006D6860">
              <w:rPr>
                <w:noProof/>
                <w:sz w:val="20"/>
                <w:szCs w:val="20"/>
              </w:rPr>
              <w:t> </w:t>
            </w:r>
            <w:r w:rsidR="006D6860">
              <w:rPr>
                <w:noProof/>
                <w:sz w:val="20"/>
                <w:szCs w:val="20"/>
              </w:rPr>
              <w:t> </w:t>
            </w:r>
            <w:r w:rsidR="006D6860">
              <w:rPr>
                <w:noProof/>
                <w:sz w:val="20"/>
                <w:szCs w:val="20"/>
              </w:rPr>
              <w:t> </w:t>
            </w:r>
            <w:r w:rsidR="006D6860">
              <w:rPr>
                <w:noProof/>
                <w:sz w:val="20"/>
                <w:szCs w:val="20"/>
              </w:rPr>
              <w:t> </w:t>
            </w:r>
            <w:r>
              <w:rPr>
                <w:sz w:val="20"/>
                <w:szCs w:val="20"/>
              </w:rPr>
              <w:fldChar w:fldCharType="end"/>
            </w:r>
            <w:bookmarkEnd w:id="106"/>
          </w:p>
        </w:tc>
      </w:tr>
      <w:tr w:rsidR="006D6860" w:rsidRPr="005C50F9">
        <w:trPr>
          <w:cantSplit/>
        </w:trPr>
        <w:tc>
          <w:tcPr>
            <w:tcW w:w="5183" w:type="dxa"/>
            <w:gridSpan w:val="3"/>
            <w:tcBorders>
              <w:top w:val="double" w:sz="4" w:space="0" w:color="auto"/>
            </w:tcBorders>
            <w:shd w:val="clear" w:color="auto" w:fill="BFBFBF"/>
          </w:tcPr>
          <w:p w:rsidR="006D6860" w:rsidRPr="00D913B4" w:rsidRDefault="006D6860" w:rsidP="00DC2CDE">
            <w:pPr>
              <w:rPr>
                <w:b/>
                <w:bCs/>
                <w:sz w:val="20"/>
                <w:szCs w:val="20"/>
              </w:rPr>
            </w:pPr>
            <w:r w:rsidRPr="00D913B4">
              <w:rPr>
                <w:b/>
                <w:bCs/>
                <w:sz w:val="20"/>
                <w:szCs w:val="20"/>
              </w:rPr>
              <w:t>Total Co-financing</w:t>
            </w:r>
          </w:p>
        </w:tc>
        <w:tc>
          <w:tcPr>
            <w:tcW w:w="1205" w:type="dxa"/>
            <w:tcBorders>
              <w:top w:val="double" w:sz="4" w:space="0" w:color="auto"/>
            </w:tcBorders>
            <w:shd w:val="clear" w:color="auto" w:fill="BFBFBF"/>
          </w:tcPr>
          <w:p w:rsidR="006D6860" w:rsidRPr="00E57DAD" w:rsidRDefault="00D6284E" w:rsidP="00DC2CDE">
            <w:pPr>
              <w:jc w:val="right"/>
              <w:rPr>
                <w:b/>
                <w:bCs/>
              </w:rPr>
            </w:pPr>
            <w:r>
              <w:rPr>
                <w:b/>
                <w:bCs/>
                <w:sz w:val="20"/>
                <w:szCs w:val="20"/>
              </w:rPr>
              <w:fldChar w:fldCharType="begin"/>
            </w:r>
            <w:r w:rsidR="006D6860">
              <w:rPr>
                <w:b/>
                <w:bCs/>
                <w:sz w:val="20"/>
                <w:szCs w:val="20"/>
              </w:rPr>
              <w:instrText xml:space="preserve"> =SUM(above) </w:instrText>
            </w:r>
            <w:r>
              <w:rPr>
                <w:b/>
                <w:bCs/>
                <w:sz w:val="20"/>
                <w:szCs w:val="20"/>
              </w:rPr>
              <w:fldChar w:fldCharType="separate"/>
            </w:r>
            <w:r w:rsidR="006D6860">
              <w:rPr>
                <w:b/>
                <w:bCs/>
                <w:noProof/>
                <w:sz w:val="20"/>
                <w:szCs w:val="20"/>
              </w:rPr>
              <w:t>2,398,165</w:t>
            </w:r>
            <w:r>
              <w:rPr>
                <w:b/>
                <w:bCs/>
                <w:sz w:val="20"/>
                <w:szCs w:val="20"/>
              </w:rPr>
              <w:fldChar w:fldCharType="end"/>
            </w:r>
          </w:p>
        </w:tc>
        <w:tc>
          <w:tcPr>
            <w:tcW w:w="935" w:type="dxa"/>
            <w:tcBorders>
              <w:top w:val="double" w:sz="4" w:space="0" w:color="auto"/>
            </w:tcBorders>
            <w:shd w:val="clear" w:color="auto" w:fill="BFBFBF"/>
          </w:tcPr>
          <w:p w:rsidR="006D6860" w:rsidRPr="00D913B4" w:rsidRDefault="006D6860" w:rsidP="00DC2CDE">
            <w:pPr>
              <w:jc w:val="right"/>
              <w:rPr>
                <w:b/>
                <w:bCs/>
                <w:sz w:val="20"/>
                <w:szCs w:val="20"/>
              </w:rPr>
            </w:pPr>
            <w:r w:rsidRPr="00D913B4">
              <w:rPr>
                <w:b/>
                <w:bCs/>
                <w:sz w:val="20"/>
                <w:szCs w:val="20"/>
              </w:rPr>
              <w:t>100%</w:t>
            </w:r>
          </w:p>
        </w:tc>
      </w:tr>
    </w:tbl>
    <w:p w:rsidR="006D6860" w:rsidRDefault="006D6860" w:rsidP="007E7BD3">
      <w:pPr>
        <w:spacing w:after="80"/>
        <w:rPr>
          <w:rFonts w:ascii="Times New Roman Bold" w:hAnsi="Times New Roman Bold" w:cs="Times New Roman Bold"/>
          <w:b/>
          <w:bCs/>
          <w:smallCaps/>
          <w:sz w:val="16"/>
          <w:szCs w:val="16"/>
        </w:rPr>
      </w:pPr>
      <w:r>
        <w:lastRenderedPageBreak/>
        <w:t xml:space="preserve">        * </w:t>
      </w:r>
      <w:r w:rsidRPr="008322BC">
        <w:rPr>
          <w:sz w:val="16"/>
          <w:szCs w:val="16"/>
        </w:rPr>
        <w:t>Percentage</w:t>
      </w:r>
      <w:r w:rsidRPr="00017231">
        <w:rPr>
          <w:sz w:val="16"/>
          <w:szCs w:val="16"/>
        </w:rPr>
        <w:t xml:space="preserve"> of each co-financier’s contribution at CEO endorsement to total co-financing.</w:t>
      </w:r>
      <w:r>
        <w:rPr>
          <w:rFonts w:ascii="Times New Roman Bold" w:hAnsi="Times New Roman Bold" w:cs="Times New Roman Bold"/>
          <w:b/>
          <w:bCs/>
          <w:smallCaps/>
          <w:sz w:val="16"/>
          <w:szCs w:val="16"/>
        </w:rPr>
        <w:t xml:space="preserve"> </w:t>
      </w:r>
    </w:p>
    <w:p w:rsidR="006D6860" w:rsidRDefault="006D6860" w:rsidP="009B7BBD">
      <w:pPr>
        <w:tabs>
          <w:tab w:val="left" w:pos="0"/>
        </w:tabs>
        <w:rPr>
          <w:rFonts w:ascii="Times New Roman Bold" w:hAnsi="Times New Roman Bold" w:cs="Times New Roman Bold"/>
          <w:b/>
          <w:bCs/>
          <w:smallCaps/>
          <w:sz w:val="16"/>
          <w:szCs w:val="16"/>
        </w:rPr>
      </w:pPr>
    </w:p>
    <w:p w:rsidR="006D6860" w:rsidRPr="009B7BBD" w:rsidRDefault="006D6860" w:rsidP="009B7BBD">
      <w:pPr>
        <w:tabs>
          <w:tab w:val="left" w:pos="0"/>
        </w:tabs>
        <w:rPr>
          <w:rFonts w:ascii="Times New Roman Bold" w:hAnsi="Times New Roman Bold" w:cs="Times New Roman Bold"/>
          <w:b/>
          <w:bCs/>
          <w:smallCaps/>
          <w:sz w:val="16"/>
          <w:szCs w:val="16"/>
        </w:rPr>
      </w:pPr>
      <w:r>
        <w:rPr>
          <w:rFonts w:ascii="Times New Roman Bold" w:hAnsi="Times New Roman Bold" w:cs="Times New Roman Bold"/>
          <w:b/>
          <w:bCs/>
          <w:smallCaps/>
          <w:sz w:val="16"/>
          <w:szCs w:val="16"/>
        </w:rPr>
        <w:t xml:space="preserve">   </w:t>
      </w:r>
    </w:p>
    <w:p w:rsidR="006D6860" w:rsidRPr="006D4E1C" w:rsidRDefault="006D6860" w:rsidP="00080A43">
      <w:pPr>
        <w:spacing w:after="80"/>
        <w:rPr>
          <w:rFonts w:ascii="Times New Roman Bold" w:hAnsi="Times New Roman Bold" w:cs="Times New Roman Bold"/>
          <w:b/>
          <w:bCs/>
          <w:smallCaps/>
          <w:sz w:val="22"/>
          <w:szCs w:val="22"/>
        </w:rPr>
      </w:pPr>
      <w:r w:rsidRPr="005059FD">
        <w:rPr>
          <w:rFonts w:ascii="Times New Roman Bold" w:hAnsi="Times New Roman Bold" w:cs="Times New Roman Bold"/>
          <w:b/>
          <w:bCs/>
          <w:smallCaps/>
          <w:sz w:val="22"/>
          <w:szCs w:val="22"/>
        </w:rPr>
        <w:t xml:space="preserve">C.  </w:t>
      </w:r>
      <w:r w:rsidRPr="005059FD">
        <w:rPr>
          <w:sz w:val="18"/>
          <w:szCs w:val="18"/>
        </w:rPr>
        <w:t xml:space="preserve"> </w:t>
      </w:r>
      <w:r w:rsidRPr="005059FD">
        <w:rPr>
          <w:smallCaps/>
          <w:sz w:val="22"/>
          <w:szCs w:val="22"/>
        </w:rPr>
        <w:t>F</w:t>
      </w:r>
      <w:r w:rsidRPr="005059FD">
        <w:rPr>
          <w:rFonts w:ascii="Times New Roman Bold" w:hAnsi="Times New Roman Bold" w:cs="Times New Roman Bold"/>
          <w:b/>
          <w:bCs/>
          <w:smallCaps/>
          <w:sz w:val="22"/>
          <w:szCs w:val="22"/>
        </w:rPr>
        <w:t>inancing Plan Summary For The Project ($)</w:t>
      </w:r>
    </w:p>
    <w:tbl>
      <w:tblPr>
        <w:tblW w:w="1044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1980"/>
        <w:gridCol w:w="1620"/>
        <w:gridCol w:w="1440"/>
        <w:gridCol w:w="1440"/>
        <w:gridCol w:w="1980"/>
      </w:tblGrid>
      <w:tr w:rsidR="006D6860" w:rsidRPr="006D4E1C">
        <w:trPr>
          <w:trHeight w:val="224"/>
        </w:trPr>
        <w:tc>
          <w:tcPr>
            <w:tcW w:w="1980" w:type="dxa"/>
            <w:shd w:val="clear" w:color="auto" w:fill="95B3D7"/>
            <w:vAlign w:val="center"/>
          </w:tcPr>
          <w:p w:rsidR="006D6860" w:rsidRPr="00E57DAD" w:rsidRDefault="006D6860" w:rsidP="00DC2CDE">
            <w:pPr>
              <w:spacing w:after="80"/>
              <w:jc w:val="center"/>
            </w:pPr>
          </w:p>
        </w:tc>
        <w:tc>
          <w:tcPr>
            <w:tcW w:w="1980" w:type="dxa"/>
            <w:shd w:val="clear" w:color="auto" w:fill="95B3D7"/>
            <w:vAlign w:val="center"/>
          </w:tcPr>
          <w:p w:rsidR="006D6860" w:rsidRPr="00462E74" w:rsidRDefault="006D6860" w:rsidP="00DC2CDE">
            <w:pPr>
              <w:spacing w:after="80"/>
              <w:jc w:val="center"/>
              <w:rPr>
                <w:b/>
                <w:bCs/>
                <w:i/>
                <w:iCs/>
                <w:sz w:val="20"/>
                <w:szCs w:val="20"/>
              </w:rPr>
            </w:pPr>
            <w:r w:rsidRPr="00462E74">
              <w:rPr>
                <w:b/>
                <w:bCs/>
                <w:i/>
                <w:iCs/>
                <w:sz w:val="20"/>
                <w:szCs w:val="20"/>
              </w:rPr>
              <w:t xml:space="preserve">Project Preparation </w:t>
            </w:r>
            <w:r>
              <w:rPr>
                <w:b/>
                <w:bCs/>
                <w:i/>
                <w:iCs/>
                <w:sz w:val="20"/>
                <w:szCs w:val="20"/>
              </w:rPr>
              <w:t>a</w:t>
            </w:r>
          </w:p>
        </w:tc>
        <w:tc>
          <w:tcPr>
            <w:tcW w:w="1620" w:type="dxa"/>
            <w:shd w:val="clear" w:color="auto" w:fill="95B3D7"/>
            <w:vAlign w:val="center"/>
          </w:tcPr>
          <w:p w:rsidR="006D6860" w:rsidRDefault="006D6860" w:rsidP="00DC2CDE">
            <w:pPr>
              <w:spacing w:after="80"/>
              <w:jc w:val="center"/>
              <w:rPr>
                <w:b/>
                <w:bCs/>
                <w:i/>
                <w:iCs/>
                <w:sz w:val="20"/>
                <w:szCs w:val="20"/>
              </w:rPr>
            </w:pPr>
            <w:r>
              <w:rPr>
                <w:b/>
                <w:bCs/>
                <w:i/>
                <w:iCs/>
                <w:sz w:val="20"/>
                <w:szCs w:val="20"/>
              </w:rPr>
              <w:t>Project</w:t>
            </w:r>
          </w:p>
          <w:p w:rsidR="006D6860" w:rsidRPr="00462E74" w:rsidRDefault="006D6860" w:rsidP="00DC2CDE">
            <w:pPr>
              <w:spacing w:after="80"/>
              <w:jc w:val="center"/>
              <w:rPr>
                <w:b/>
                <w:bCs/>
                <w:i/>
                <w:iCs/>
                <w:sz w:val="20"/>
                <w:szCs w:val="20"/>
              </w:rPr>
            </w:pPr>
            <w:r>
              <w:rPr>
                <w:b/>
                <w:bCs/>
                <w:i/>
                <w:iCs/>
                <w:sz w:val="20"/>
                <w:szCs w:val="20"/>
              </w:rPr>
              <w:t xml:space="preserve"> b</w:t>
            </w:r>
          </w:p>
        </w:tc>
        <w:tc>
          <w:tcPr>
            <w:tcW w:w="1440" w:type="dxa"/>
            <w:shd w:val="clear" w:color="auto" w:fill="95B3D7"/>
            <w:vAlign w:val="center"/>
          </w:tcPr>
          <w:p w:rsidR="006D6860" w:rsidRDefault="006D6860" w:rsidP="00DC2CDE">
            <w:pPr>
              <w:spacing w:after="80"/>
              <w:jc w:val="center"/>
              <w:rPr>
                <w:b/>
                <w:bCs/>
                <w:i/>
                <w:iCs/>
                <w:sz w:val="20"/>
                <w:szCs w:val="20"/>
              </w:rPr>
            </w:pPr>
            <w:r>
              <w:rPr>
                <w:b/>
                <w:bCs/>
                <w:i/>
                <w:iCs/>
                <w:sz w:val="20"/>
                <w:szCs w:val="20"/>
              </w:rPr>
              <w:t>Total</w:t>
            </w:r>
          </w:p>
          <w:p w:rsidR="006D6860" w:rsidRPr="00462E74" w:rsidRDefault="006D6860" w:rsidP="00DC2CDE">
            <w:pPr>
              <w:spacing w:after="80"/>
              <w:jc w:val="center"/>
              <w:rPr>
                <w:b/>
                <w:bCs/>
                <w:i/>
                <w:iCs/>
                <w:sz w:val="20"/>
                <w:szCs w:val="20"/>
              </w:rPr>
            </w:pPr>
            <w:r>
              <w:rPr>
                <w:b/>
                <w:bCs/>
                <w:i/>
                <w:iCs/>
                <w:sz w:val="20"/>
                <w:szCs w:val="20"/>
              </w:rPr>
              <w:t>c = a + b</w:t>
            </w:r>
          </w:p>
        </w:tc>
        <w:tc>
          <w:tcPr>
            <w:tcW w:w="1440" w:type="dxa"/>
            <w:shd w:val="clear" w:color="auto" w:fill="95B3D7"/>
            <w:vAlign w:val="center"/>
          </w:tcPr>
          <w:p w:rsidR="006D6860" w:rsidRPr="00462E74" w:rsidRDefault="006D6860" w:rsidP="00DC2CDE">
            <w:pPr>
              <w:spacing w:after="80"/>
              <w:jc w:val="center"/>
              <w:rPr>
                <w:b/>
                <w:bCs/>
                <w:i/>
                <w:iCs/>
                <w:sz w:val="20"/>
                <w:szCs w:val="20"/>
              </w:rPr>
            </w:pPr>
            <w:r w:rsidRPr="00462E74">
              <w:rPr>
                <w:b/>
                <w:bCs/>
                <w:i/>
                <w:iCs/>
                <w:sz w:val="20"/>
                <w:szCs w:val="20"/>
              </w:rPr>
              <w:t>Agency Fee</w:t>
            </w:r>
          </w:p>
        </w:tc>
        <w:tc>
          <w:tcPr>
            <w:tcW w:w="1980" w:type="dxa"/>
            <w:shd w:val="clear" w:color="auto" w:fill="95B3D7"/>
          </w:tcPr>
          <w:p w:rsidR="006D6860" w:rsidRPr="00AD0506" w:rsidRDefault="006D6860" w:rsidP="00DC2CDE">
            <w:pPr>
              <w:spacing w:after="80"/>
              <w:rPr>
                <w:b/>
                <w:bCs/>
                <w:i/>
                <w:iCs/>
                <w:sz w:val="18"/>
                <w:szCs w:val="18"/>
              </w:rPr>
            </w:pPr>
            <w:r>
              <w:rPr>
                <w:b/>
                <w:bCs/>
                <w:i/>
                <w:iCs/>
                <w:sz w:val="18"/>
                <w:szCs w:val="18"/>
              </w:rPr>
              <w:t>For comparison</w:t>
            </w:r>
            <w:r w:rsidRPr="00AD0506">
              <w:rPr>
                <w:b/>
                <w:bCs/>
                <w:i/>
                <w:iCs/>
                <w:sz w:val="18"/>
                <w:szCs w:val="18"/>
              </w:rPr>
              <w:t>:</w:t>
            </w:r>
          </w:p>
          <w:p w:rsidR="006D6860" w:rsidRPr="00462E74" w:rsidRDefault="006D6860" w:rsidP="00DC2CDE">
            <w:pPr>
              <w:spacing w:after="80"/>
              <w:rPr>
                <w:b/>
                <w:bCs/>
                <w:i/>
                <w:iCs/>
                <w:sz w:val="20"/>
                <w:szCs w:val="20"/>
              </w:rPr>
            </w:pPr>
            <w:r>
              <w:rPr>
                <w:b/>
                <w:bCs/>
                <w:i/>
                <w:iCs/>
                <w:sz w:val="20"/>
                <w:szCs w:val="20"/>
              </w:rPr>
              <w:t>GEF and Co-financing at PIF</w:t>
            </w:r>
          </w:p>
        </w:tc>
      </w:tr>
      <w:tr w:rsidR="006D6860" w:rsidRPr="006D4E1C">
        <w:trPr>
          <w:trHeight w:val="224"/>
        </w:trPr>
        <w:tc>
          <w:tcPr>
            <w:tcW w:w="1980" w:type="dxa"/>
            <w:shd w:val="clear" w:color="auto" w:fill="FFFFFF"/>
          </w:tcPr>
          <w:p w:rsidR="006D6860" w:rsidRPr="00E57DAD" w:rsidRDefault="006D6860" w:rsidP="00DC2CDE">
            <w:r w:rsidRPr="006D4E1C">
              <w:rPr>
                <w:sz w:val="22"/>
                <w:szCs w:val="22"/>
              </w:rPr>
              <w:t xml:space="preserve">GEF </w:t>
            </w:r>
            <w:r>
              <w:rPr>
                <w:sz w:val="22"/>
                <w:szCs w:val="22"/>
              </w:rPr>
              <w:t>financing</w:t>
            </w:r>
          </w:p>
        </w:tc>
        <w:bookmarkStart w:id="107" w:name="GEFProjPreparation"/>
        <w:tc>
          <w:tcPr>
            <w:tcW w:w="1980" w:type="dxa"/>
          </w:tcPr>
          <w:p w:rsidR="006D6860" w:rsidRPr="00E57DAD" w:rsidRDefault="00D6284E" w:rsidP="00DC2CDE">
            <w:pPr>
              <w:jc w:val="right"/>
            </w:pPr>
            <w:r>
              <w:rPr>
                <w:sz w:val="22"/>
                <w:szCs w:val="22"/>
              </w:rPr>
              <w:fldChar w:fldCharType="begin">
                <w:ffData>
                  <w:name w:val="GEFProjPreparation"/>
                  <w:enabled/>
                  <w:calcOnExit/>
                  <w:textInput>
                    <w:type w:val="number"/>
                  </w:textInput>
                </w:ffData>
              </w:fldChar>
            </w:r>
            <w:r w:rsidR="006D6860">
              <w:rPr>
                <w:sz w:val="22"/>
                <w:szCs w:val="22"/>
              </w:rPr>
              <w:instrText xml:space="preserve"> FORMTEXT </w:instrText>
            </w:r>
            <w:r>
              <w:rPr>
                <w:sz w:val="22"/>
                <w:szCs w:val="22"/>
              </w:rPr>
            </w:r>
            <w:r>
              <w:rPr>
                <w:sz w:val="22"/>
                <w:szCs w:val="22"/>
              </w:rPr>
              <w:fldChar w:fldCharType="separate"/>
            </w:r>
            <w:r w:rsidR="006D6860" w:rsidRPr="000A5E85">
              <w:rPr>
                <w:noProof/>
                <w:sz w:val="22"/>
                <w:szCs w:val="22"/>
              </w:rPr>
              <w:t>86,000</w:t>
            </w:r>
            <w:r>
              <w:rPr>
                <w:sz w:val="22"/>
                <w:szCs w:val="22"/>
              </w:rPr>
              <w:fldChar w:fldCharType="end"/>
            </w:r>
            <w:bookmarkEnd w:id="107"/>
          </w:p>
        </w:tc>
        <w:tc>
          <w:tcPr>
            <w:tcW w:w="1620" w:type="dxa"/>
          </w:tcPr>
          <w:p w:rsidR="006D6860" w:rsidRPr="00E57DAD" w:rsidRDefault="006D6860" w:rsidP="00DC2CDE">
            <w:pPr>
              <w:jc w:val="right"/>
            </w:pPr>
            <w:r>
              <w:rPr>
                <w:sz w:val="22"/>
                <w:szCs w:val="22"/>
              </w:rPr>
              <w:t>A</w:t>
            </w:r>
            <w:bookmarkStart w:id="108" w:name="ProjGEFAmount"/>
            <w:r w:rsidR="00D6284E">
              <w:rPr>
                <w:sz w:val="22"/>
                <w:szCs w:val="22"/>
              </w:rPr>
              <w:fldChar w:fldCharType="begin">
                <w:ffData>
                  <w:name w:val="ProjGEFAmount"/>
                  <w:enabled/>
                  <w:calcOnExit/>
                  <w:textInput>
                    <w:type w:val="number"/>
                  </w:textInput>
                </w:ffData>
              </w:fldChar>
            </w:r>
            <w:r>
              <w:rPr>
                <w:sz w:val="22"/>
                <w:szCs w:val="22"/>
              </w:rPr>
              <w:instrText xml:space="preserve"> FORMTEXT </w:instrText>
            </w:r>
            <w:r w:rsidR="00D6284E">
              <w:rPr>
                <w:sz w:val="22"/>
                <w:szCs w:val="22"/>
              </w:rPr>
            </w:r>
            <w:r w:rsidR="00D6284E">
              <w:rPr>
                <w:sz w:val="22"/>
                <w:szCs w:val="22"/>
              </w:rPr>
              <w:fldChar w:fldCharType="separate"/>
            </w:r>
            <w:r w:rsidRPr="000A5E85">
              <w:rPr>
                <w:noProof/>
                <w:sz w:val="22"/>
                <w:szCs w:val="22"/>
              </w:rPr>
              <w:t>1,718,182</w:t>
            </w:r>
            <w:r w:rsidR="00D6284E">
              <w:rPr>
                <w:sz w:val="22"/>
                <w:szCs w:val="22"/>
              </w:rPr>
              <w:fldChar w:fldCharType="end"/>
            </w:r>
            <w:bookmarkEnd w:id="108"/>
          </w:p>
        </w:tc>
        <w:bookmarkStart w:id="109" w:name="TotalGEFAmount"/>
        <w:tc>
          <w:tcPr>
            <w:tcW w:w="1440" w:type="dxa"/>
          </w:tcPr>
          <w:p w:rsidR="006D6860" w:rsidRPr="00E57DAD" w:rsidRDefault="00D6284E" w:rsidP="00DC2CDE">
            <w:pPr>
              <w:jc w:val="right"/>
            </w:pPr>
            <w:r>
              <w:rPr>
                <w:sz w:val="22"/>
                <w:szCs w:val="22"/>
              </w:rPr>
              <w:fldChar w:fldCharType="begin">
                <w:ffData>
                  <w:name w:val="TotalGEFAmount"/>
                  <w:enabled/>
                  <w:calcOnExit/>
                  <w:textInput>
                    <w:type w:val="number"/>
                  </w:textInput>
                </w:ffData>
              </w:fldChar>
            </w:r>
            <w:r w:rsidR="006D6860">
              <w:rPr>
                <w:sz w:val="22"/>
                <w:szCs w:val="22"/>
              </w:rPr>
              <w:instrText xml:space="preserve"> FORMTEXT </w:instrText>
            </w:r>
            <w:r>
              <w:rPr>
                <w:sz w:val="22"/>
                <w:szCs w:val="22"/>
              </w:rPr>
            </w:r>
            <w:r>
              <w:rPr>
                <w:sz w:val="22"/>
                <w:szCs w:val="22"/>
              </w:rPr>
              <w:fldChar w:fldCharType="separate"/>
            </w:r>
            <w:r w:rsidR="006D6860" w:rsidRPr="000A5E85">
              <w:rPr>
                <w:noProof/>
                <w:sz w:val="22"/>
                <w:szCs w:val="22"/>
              </w:rPr>
              <w:t>1,804,182</w:t>
            </w:r>
            <w:r>
              <w:rPr>
                <w:sz w:val="22"/>
                <w:szCs w:val="22"/>
              </w:rPr>
              <w:fldChar w:fldCharType="end"/>
            </w:r>
            <w:bookmarkEnd w:id="109"/>
          </w:p>
        </w:tc>
        <w:bookmarkStart w:id="110" w:name="AgencyFeeGEF"/>
        <w:tc>
          <w:tcPr>
            <w:tcW w:w="1440" w:type="dxa"/>
          </w:tcPr>
          <w:p w:rsidR="006D6860" w:rsidRPr="00E57DAD" w:rsidRDefault="00D6284E" w:rsidP="00DC2CDE">
            <w:pPr>
              <w:jc w:val="right"/>
            </w:pPr>
            <w:r>
              <w:rPr>
                <w:sz w:val="22"/>
                <w:szCs w:val="22"/>
              </w:rPr>
              <w:fldChar w:fldCharType="begin">
                <w:ffData>
                  <w:name w:val="AgencyFeeGEF"/>
                  <w:enabled/>
                  <w:calcOnExit/>
                  <w:textInput>
                    <w:type w:val="number"/>
                  </w:textInput>
                </w:ffData>
              </w:fldChar>
            </w:r>
            <w:r w:rsidR="006D6860">
              <w:rPr>
                <w:sz w:val="22"/>
                <w:szCs w:val="22"/>
              </w:rPr>
              <w:instrText xml:space="preserve"> FORMTEXT </w:instrText>
            </w:r>
            <w:r>
              <w:rPr>
                <w:sz w:val="22"/>
                <w:szCs w:val="22"/>
              </w:rPr>
            </w:r>
            <w:r>
              <w:rPr>
                <w:sz w:val="22"/>
                <w:szCs w:val="22"/>
              </w:rPr>
              <w:fldChar w:fldCharType="separate"/>
            </w:r>
            <w:r w:rsidR="006D6860" w:rsidRPr="000A5E85">
              <w:rPr>
                <w:noProof/>
                <w:sz w:val="22"/>
                <w:szCs w:val="22"/>
              </w:rPr>
              <w:t>171,818</w:t>
            </w:r>
            <w:r>
              <w:rPr>
                <w:sz w:val="22"/>
                <w:szCs w:val="22"/>
              </w:rPr>
              <w:fldChar w:fldCharType="end"/>
            </w:r>
            <w:bookmarkEnd w:id="110"/>
          </w:p>
        </w:tc>
        <w:bookmarkStart w:id="111" w:name="GEFInitialPIFAmt"/>
        <w:tc>
          <w:tcPr>
            <w:tcW w:w="1980" w:type="dxa"/>
          </w:tcPr>
          <w:p w:rsidR="006D6860" w:rsidRPr="00E57DAD" w:rsidRDefault="00D6284E" w:rsidP="00DC2CDE">
            <w:pPr>
              <w:jc w:val="right"/>
            </w:pPr>
            <w:r>
              <w:rPr>
                <w:sz w:val="22"/>
                <w:szCs w:val="22"/>
              </w:rPr>
              <w:fldChar w:fldCharType="begin">
                <w:ffData>
                  <w:name w:val="GEFInitialPIFAmt"/>
                  <w:enabled/>
                  <w:calcOnExit/>
                  <w:textInput>
                    <w:type w:val="number"/>
                  </w:textInput>
                </w:ffData>
              </w:fldChar>
            </w:r>
            <w:r w:rsidR="006D6860">
              <w:rPr>
                <w:sz w:val="22"/>
                <w:szCs w:val="22"/>
              </w:rPr>
              <w:instrText xml:space="preserve"> FORMTEXT </w:instrText>
            </w:r>
            <w:r>
              <w:rPr>
                <w:sz w:val="22"/>
                <w:szCs w:val="22"/>
              </w:rPr>
            </w:r>
            <w:r>
              <w:rPr>
                <w:sz w:val="22"/>
                <w:szCs w:val="22"/>
              </w:rPr>
              <w:fldChar w:fldCharType="separate"/>
            </w:r>
            <w:r w:rsidR="006D6860" w:rsidRPr="00E5205D">
              <w:rPr>
                <w:noProof/>
                <w:sz w:val="22"/>
                <w:szCs w:val="22"/>
              </w:rPr>
              <w:t>1,718,182</w:t>
            </w:r>
            <w:r>
              <w:rPr>
                <w:sz w:val="22"/>
                <w:szCs w:val="22"/>
              </w:rPr>
              <w:fldChar w:fldCharType="end"/>
            </w:r>
            <w:bookmarkEnd w:id="111"/>
          </w:p>
        </w:tc>
      </w:tr>
      <w:tr w:rsidR="006D6860" w:rsidRPr="006D4E1C">
        <w:trPr>
          <w:trHeight w:val="293"/>
        </w:trPr>
        <w:tc>
          <w:tcPr>
            <w:tcW w:w="1980" w:type="dxa"/>
            <w:tcBorders>
              <w:bottom w:val="double" w:sz="4" w:space="0" w:color="auto"/>
            </w:tcBorders>
            <w:shd w:val="clear" w:color="auto" w:fill="FFFFFF"/>
          </w:tcPr>
          <w:p w:rsidR="006D6860" w:rsidRPr="00E57DAD" w:rsidRDefault="006D6860" w:rsidP="00DC2CDE">
            <w:r w:rsidRPr="006D4E1C">
              <w:rPr>
                <w:sz w:val="22"/>
                <w:szCs w:val="22"/>
              </w:rPr>
              <w:t xml:space="preserve">Co-financing </w:t>
            </w:r>
          </w:p>
        </w:tc>
        <w:bookmarkStart w:id="112" w:name="CofinProjPreparation"/>
        <w:tc>
          <w:tcPr>
            <w:tcW w:w="1980" w:type="dxa"/>
            <w:tcBorders>
              <w:bottom w:val="double" w:sz="4" w:space="0" w:color="auto"/>
            </w:tcBorders>
            <w:vAlign w:val="center"/>
          </w:tcPr>
          <w:p w:rsidR="006D6860" w:rsidRPr="00E57DAD" w:rsidRDefault="00D6284E" w:rsidP="00DC2CDE">
            <w:pPr>
              <w:jc w:val="right"/>
            </w:pPr>
            <w:r>
              <w:rPr>
                <w:sz w:val="22"/>
                <w:szCs w:val="22"/>
              </w:rPr>
              <w:fldChar w:fldCharType="begin">
                <w:ffData>
                  <w:name w:val="CofinProjPreparation"/>
                  <w:enabled/>
                  <w:calcOnExit/>
                  <w:textInput>
                    <w:type w:val="number"/>
                  </w:textInput>
                </w:ffData>
              </w:fldChar>
            </w:r>
            <w:r w:rsidR="006D6860">
              <w:rPr>
                <w:sz w:val="22"/>
                <w:szCs w:val="22"/>
              </w:rPr>
              <w:instrText xml:space="preserve"> FORMTEXT </w:instrText>
            </w:r>
            <w:r>
              <w:rPr>
                <w:sz w:val="22"/>
                <w:szCs w:val="22"/>
              </w:rPr>
            </w:r>
            <w:r>
              <w:rPr>
                <w:sz w:val="22"/>
                <w:szCs w:val="22"/>
              </w:rPr>
              <w:fldChar w:fldCharType="separate"/>
            </w:r>
            <w:r w:rsidR="006D6860" w:rsidRPr="000A5E85">
              <w:rPr>
                <w:noProof/>
                <w:sz w:val="22"/>
                <w:szCs w:val="22"/>
              </w:rPr>
              <w:t>130,000</w:t>
            </w:r>
            <w:r>
              <w:rPr>
                <w:sz w:val="22"/>
                <w:szCs w:val="22"/>
              </w:rPr>
              <w:fldChar w:fldCharType="end"/>
            </w:r>
            <w:bookmarkEnd w:id="112"/>
          </w:p>
        </w:tc>
        <w:tc>
          <w:tcPr>
            <w:tcW w:w="1620" w:type="dxa"/>
            <w:tcBorders>
              <w:bottom w:val="double" w:sz="4" w:space="0" w:color="auto"/>
            </w:tcBorders>
            <w:vAlign w:val="center"/>
          </w:tcPr>
          <w:p w:rsidR="006D6860" w:rsidRPr="00E57DAD" w:rsidRDefault="006D6860" w:rsidP="00DC2CDE">
            <w:pPr>
              <w:jc w:val="right"/>
            </w:pPr>
            <w:r>
              <w:rPr>
                <w:sz w:val="22"/>
                <w:szCs w:val="22"/>
              </w:rPr>
              <w:t>B</w:t>
            </w:r>
            <w:bookmarkStart w:id="113" w:name="ProjCofinAmount"/>
            <w:r w:rsidR="00D6284E">
              <w:rPr>
                <w:sz w:val="22"/>
                <w:szCs w:val="22"/>
              </w:rPr>
              <w:fldChar w:fldCharType="begin">
                <w:ffData>
                  <w:name w:val="ProjCofinAmount"/>
                  <w:enabled/>
                  <w:calcOnExit/>
                  <w:textInput>
                    <w:type w:val="number"/>
                  </w:textInput>
                </w:ffData>
              </w:fldChar>
            </w:r>
            <w:r>
              <w:rPr>
                <w:sz w:val="22"/>
                <w:szCs w:val="22"/>
              </w:rPr>
              <w:instrText xml:space="preserve"> FORMTEXT </w:instrText>
            </w:r>
            <w:r w:rsidR="00D6284E">
              <w:rPr>
                <w:sz w:val="22"/>
                <w:szCs w:val="22"/>
              </w:rPr>
            </w:r>
            <w:r w:rsidR="00D6284E">
              <w:rPr>
                <w:sz w:val="22"/>
                <w:szCs w:val="22"/>
              </w:rPr>
              <w:fldChar w:fldCharType="separate"/>
            </w:r>
            <w:r w:rsidRPr="000A5E85">
              <w:rPr>
                <w:noProof/>
                <w:sz w:val="22"/>
                <w:szCs w:val="22"/>
              </w:rPr>
              <w:t>2,398,165</w:t>
            </w:r>
            <w:r w:rsidR="00D6284E">
              <w:rPr>
                <w:sz w:val="22"/>
                <w:szCs w:val="22"/>
              </w:rPr>
              <w:fldChar w:fldCharType="end"/>
            </w:r>
            <w:bookmarkEnd w:id="113"/>
          </w:p>
        </w:tc>
        <w:bookmarkStart w:id="114" w:name="TotalCofinAmount"/>
        <w:tc>
          <w:tcPr>
            <w:tcW w:w="1440" w:type="dxa"/>
            <w:tcBorders>
              <w:bottom w:val="double" w:sz="4" w:space="0" w:color="auto"/>
            </w:tcBorders>
            <w:vAlign w:val="center"/>
          </w:tcPr>
          <w:p w:rsidR="006D6860" w:rsidRPr="00E57DAD" w:rsidRDefault="00D6284E" w:rsidP="00DC2CDE">
            <w:pPr>
              <w:jc w:val="right"/>
            </w:pPr>
            <w:r>
              <w:rPr>
                <w:sz w:val="22"/>
                <w:szCs w:val="22"/>
              </w:rPr>
              <w:fldChar w:fldCharType="begin">
                <w:ffData>
                  <w:name w:val="TotalCofinAmount"/>
                  <w:enabled/>
                  <w:calcOnExit/>
                  <w:textInput>
                    <w:type w:val="number"/>
                  </w:textInput>
                </w:ffData>
              </w:fldChar>
            </w:r>
            <w:r w:rsidR="006D6860">
              <w:rPr>
                <w:sz w:val="22"/>
                <w:szCs w:val="22"/>
              </w:rPr>
              <w:instrText xml:space="preserve"> FORMTEXT </w:instrText>
            </w:r>
            <w:r>
              <w:rPr>
                <w:sz w:val="22"/>
                <w:szCs w:val="22"/>
              </w:rPr>
            </w:r>
            <w:r>
              <w:rPr>
                <w:sz w:val="22"/>
                <w:szCs w:val="22"/>
              </w:rPr>
              <w:fldChar w:fldCharType="separate"/>
            </w:r>
            <w:r w:rsidR="006D6860" w:rsidRPr="000A5E85">
              <w:rPr>
                <w:noProof/>
                <w:sz w:val="22"/>
                <w:szCs w:val="22"/>
              </w:rPr>
              <w:t>2,528,165</w:t>
            </w:r>
            <w:r>
              <w:rPr>
                <w:sz w:val="22"/>
                <w:szCs w:val="22"/>
              </w:rPr>
              <w:fldChar w:fldCharType="end"/>
            </w:r>
            <w:bookmarkEnd w:id="114"/>
          </w:p>
        </w:tc>
        <w:tc>
          <w:tcPr>
            <w:tcW w:w="1440" w:type="dxa"/>
            <w:tcBorders>
              <w:bottom w:val="double" w:sz="4" w:space="0" w:color="auto"/>
            </w:tcBorders>
            <w:shd w:val="clear" w:color="auto" w:fill="CCCCCC"/>
          </w:tcPr>
          <w:p w:rsidR="006D6860" w:rsidRPr="00E57DAD" w:rsidRDefault="006D6860" w:rsidP="00DC2CDE">
            <w:pPr>
              <w:jc w:val="right"/>
            </w:pPr>
          </w:p>
        </w:tc>
        <w:bookmarkStart w:id="115" w:name="CofinInitialPIFAmt"/>
        <w:tc>
          <w:tcPr>
            <w:tcW w:w="1980" w:type="dxa"/>
            <w:tcBorders>
              <w:bottom w:val="double" w:sz="4" w:space="0" w:color="auto"/>
            </w:tcBorders>
            <w:vAlign w:val="center"/>
          </w:tcPr>
          <w:p w:rsidR="006D6860" w:rsidRPr="00E57DAD" w:rsidRDefault="00D6284E" w:rsidP="00DC2CDE">
            <w:pPr>
              <w:jc w:val="right"/>
            </w:pPr>
            <w:r>
              <w:rPr>
                <w:sz w:val="22"/>
                <w:szCs w:val="22"/>
              </w:rPr>
              <w:fldChar w:fldCharType="begin">
                <w:ffData>
                  <w:name w:val="CofinInitialPIFAmt"/>
                  <w:enabled/>
                  <w:calcOnExit/>
                  <w:textInput>
                    <w:type w:val="number"/>
                  </w:textInput>
                </w:ffData>
              </w:fldChar>
            </w:r>
            <w:r w:rsidR="006D6860">
              <w:rPr>
                <w:sz w:val="22"/>
                <w:szCs w:val="22"/>
              </w:rPr>
              <w:instrText xml:space="preserve"> FORMTEXT </w:instrText>
            </w:r>
            <w:r>
              <w:rPr>
                <w:sz w:val="22"/>
                <w:szCs w:val="22"/>
              </w:rPr>
            </w:r>
            <w:r>
              <w:rPr>
                <w:sz w:val="22"/>
                <w:szCs w:val="22"/>
              </w:rPr>
              <w:fldChar w:fldCharType="separate"/>
            </w:r>
            <w:r w:rsidR="006D6860" w:rsidRPr="00E5205D">
              <w:rPr>
                <w:noProof/>
                <w:sz w:val="22"/>
                <w:szCs w:val="22"/>
              </w:rPr>
              <w:t>1,900,000</w:t>
            </w:r>
            <w:r>
              <w:rPr>
                <w:sz w:val="22"/>
                <w:szCs w:val="22"/>
              </w:rPr>
              <w:fldChar w:fldCharType="end"/>
            </w:r>
            <w:bookmarkEnd w:id="115"/>
          </w:p>
        </w:tc>
      </w:tr>
      <w:tr w:rsidR="006D6860" w:rsidRPr="006D4E1C">
        <w:trPr>
          <w:trHeight w:val="266"/>
        </w:trPr>
        <w:tc>
          <w:tcPr>
            <w:tcW w:w="1980" w:type="dxa"/>
            <w:tcBorders>
              <w:top w:val="double" w:sz="4" w:space="0" w:color="auto"/>
            </w:tcBorders>
            <w:shd w:val="clear" w:color="auto" w:fill="BFBFBF"/>
          </w:tcPr>
          <w:p w:rsidR="006D6860" w:rsidRPr="00E57DAD" w:rsidRDefault="006D6860" w:rsidP="00DC2CDE">
            <w:pPr>
              <w:rPr>
                <w:b/>
                <w:bCs/>
              </w:rPr>
            </w:pPr>
            <w:r w:rsidRPr="006D4E1C">
              <w:rPr>
                <w:b/>
                <w:bCs/>
                <w:sz w:val="22"/>
                <w:szCs w:val="22"/>
              </w:rPr>
              <w:t>Total</w:t>
            </w:r>
          </w:p>
        </w:tc>
        <w:bookmarkStart w:id="116" w:name="Text40"/>
        <w:tc>
          <w:tcPr>
            <w:tcW w:w="1980" w:type="dxa"/>
            <w:tcBorders>
              <w:top w:val="double" w:sz="4" w:space="0" w:color="auto"/>
            </w:tcBorders>
            <w:shd w:val="clear" w:color="auto" w:fill="BFBFBF"/>
          </w:tcPr>
          <w:p w:rsidR="006D6860" w:rsidRPr="00E57DAD" w:rsidRDefault="00D6284E" w:rsidP="00DC2CDE">
            <w:pPr>
              <w:jc w:val="right"/>
              <w:rPr>
                <w:b/>
                <w:bCs/>
              </w:rPr>
            </w:pPr>
            <w:r w:rsidRPr="007E7BD3">
              <w:rPr>
                <w:b/>
                <w:bCs/>
                <w:sz w:val="22"/>
                <w:szCs w:val="22"/>
              </w:rPr>
              <w:fldChar w:fldCharType="begin">
                <w:ffData>
                  <w:name w:val="Text40"/>
                  <w:enabled/>
                  <w:calcOnExit w:val="0"/>
                  <w:textInput/>
                </w:ffData>
              </w:fldChar>
            </w:r>
            <w:r w:rsidR="006D6860" w:rsidRPr="007E7BD3">
              <w:rPr>
                <w:b/>
                <w:bCs/>
                <w:sz w:val="22"/>
                <w:szCs w:val="22"/>
              </w:rPr>
              <w:instrText xml:space="preserve"> FORMTEXT </w:instrText>
            </w:r>
            <w:r w:rsidRPr="007E7BD3">
              <w:rPr>
                <w:b/>
                <w:bCs/>
                <w:sz w:val="22"/>
                <w:szCs w:val="22"/>
              </w:rPr>
            </w:r>
            <w:r w:rsidRPr="007E7BD3">
              <w:rPr>
                <w:b/>
                <w:bCs/>
                <w:sz w:val="22"/>
                <w:szCs w:val="22"/>
              </w:rPr>
              <w:fldChar w:fldCharType="separate"/>
            </w:r>
            <w:r w:rsidR="006D6860" w:rsidRPr="007E7BD3">
              <w:rPr>
                <w:b/>
                <w:bCs/>
                <w:noProof/>
                <w:sz w:val="22"/>
                <w:szCs w:val="22"/>
              </w:rPr>
              <w:t>216,000</w:t>
            </w:r>
            <w:r w:rsidRPr="007E7BD3">
              <w:rPr>
                <w:b/>
                <w:bCs/>
                <w:sz w:val="22"/>
                <w:szCs w:val="22"/>
              </w:rPr>
              <w:fldChar w:fldCharType="end"/>
            </w:r>
            <w:bookmarkEnd w:id="116"/>
          </w:p>
        </w:tc>
        <w:bookmarkStart w:id="117" w:name="Text41"/>
        <w:tc>
          <w:tcPr>
            <w:tcW w:w="1620" w:type="dxa"/>
            <w:tcBorders>
              <w:top w:val="double" w:sz="4" w:space="0" w:color="auto"/>
            </w:tcBorders>
            <w:shd w:val="clear" w:color="auto" w:fill="BFBFBF"/>
          </w:tcPr>
          <w:p w:rsidR="006D6860" w:rsidRPr="00E57DAD" w:rsidRDefault="00D6284E" w:rsidP="00DC2CDE">
            <w:pPr>
              <w:jc w:val="right"/>
              <w:rPr>
                <w:b/>
                <w:bCs/>
              </w:rPr>
            </w:pPr>
            <w:r w:rsidRPr="007E7BD3">
              <w:rPr>
                <w:b/>
                <w:bCs/>
                <w:sz w:val="22"/>
                <w:szCs w:val="22"/>
              </w:rPr>
              <w:fldChar w:fldCharType="begin">
                <w:ffData>
                  <w:name w:val="Text41"/>
                  <w:enabled/>
                  <w:calcOnExit w:val="0"/>
                  <w:textInput/>
                </w:ffData>
              </w:fldChar>
            </w:r>
            <w:r w:rsidR="006D6860" w:rsidRPr="007E7BD3">
              <w:rPr>
                <w:b/>
                <w:bCs/>
                <w:sz w:val="22"/>
                <w:szCs w:val="22"/>
              </w:rPr>
              <w:instrText xml:space="preserve"> FORMTEXT </w:instrText>
            </w:r>
            <w:r w:rsidRPr="007E7BD3">
              <w:rPr>
                <w:b/>
                <w:bCs/>
                <w:sz w:val="22"/>
                <w:szCs w:val="22"/>
              </w:rPr>
            </w:r>
            <w:r w:rsidRPr="007E7BD3">
              <w:rPr>
                <w:b/>
                <w:bCs/>
                <w:sz w:val="22"/>
                <w:szCs w:val="22"/>
              </w:rPr>
              <w:fldChar w:fldCharType="separate"/>
            </w:r>
            <w:r w:rsidR="006D6860" w:rsidRPr="007E7BD3">
              <w:rPr>
                <w:b/>
                <w:bCs/>
                <w:noProof/>
                <w:sz w:val="22"/>
                <w:szCs w:val="22"/>
              </w:rPr>
              <w:t>4,116,347</w:t>
            </w:r>
            <w:r w:rsidRPr="007E7BD3">
              <w:rPr>
                <w:b/>
                <w:bCs/>
                <w:sz w:val="22"/>
                <w:szCs w:val="22"/>
              </w:rPr>
              <w:fldChar w:fldCharType="end"/>
            </w:r>
            <w:bookmarkEnd w:id="117"/>
          </w:p>
        </w:tc>
        <w:bookmarkStart w:id="118" w:name="Text42"/>
        <w:tc>
          <w:tcPr>
            <w:tcW w:w="1440" w:type="dxa"/>
            <w:tcBorders>
              <w:top w:val="double" w:sz="4" w:space="0" w:color="auto"/>
            </w:tcBorders>
            <w:shd w:val="clear" w:color="auto" w:fill="BFBFBF"/>
          </w:tcPr>
          <w:p w:rsidR="006D6860" w:rsidRPr="00E57DAD" w:rsidRDefault="00D6284E" w:rsidP="00DC2CDE">
            <w:pPr>
              <w:jc w:val="right"/>
              <w:rPr>
                <w:b/>
                <w:bCs/>
              </w:rPr>
            </w:pPr>
            <w:r w:rsidRPr="007E7BD3">
              <w:rPr>
                <w:b/>
                <w:bCs/>
                <w:sz w:val="22"/>
                <w:szCs w:val="22"/>
              </w:rPr>
              <w:fldChar w:fldCharType="begin">
                <w:ffData>
                  <w:name w:val="Text42"/>
                  <w:enabled/>
                  <w:calcOnExit w:val="0"/>
                  <w:textInput/>
                </w:ffData>
              </w:fldChar>
            </w:r>
            <w:r w:rsidR="006D6860" w:rsidRPr="007E7BD3">
              <w:rPr>
                <w:b/>
                <w:bCs/>
                <w:sz w:val="22"/>
                <w:szCs w:val="22"/>
              </w:rPr>
              <w:instrText xml:space="preserve"> FORMTEXT </w:instrText>
            </w:r>
            <w:r w:rsidRPr="007E7BD3">
              <w:rPr>
                <w:b/>
                <w:bCs/>
                <w:sz w:val="22"/>
                <w:szCs w:val="22"/>
              </w:rPr>
            </w:r>
            <w:r w:rsidRPr="007E7BD3">
              <w:rPr>
                <w:b/>
                <w:bCs/>
                <w:sz w:val="22"/>
                <w:szCs w:val="22"/>
              </w:rPr>
              <w:fldChar w:fldCharType="separate"/>
            </w:r>
            <w:r w:rsidR="006D6860" w:rsidRPr="007E7BD3">
              <w:rPr>
                <w:b/>
                <w:bCs/>
                <w:noProof/>
                <w:sz w:val="22"/>
                <w:szCs w:val="22"/>
              </w:rPr>
              <w:t>4,332,347</w:t>
            </w:r>
            <w:r w:rsidRPr="007E7BD3">
              <w:rPr>
                <w:b/>
                <w:bCs/>
                <w:sz w:val="22"/>
                <w:szCs w:val="22"/>
              </w:rPr>
              <w:fldChar w:fldCharType="end"/>
            </w:r>
            <w:bookmarkEnd w:id="118"/>
          </w:p>
        </w:tc>
        <w:bookmarkStart w:id="119" w:name="Text43"/>
        <w:tc>
          <w:tcPr>
            <w:tcW w:w="1440" w:type="dxa"/>
            <w:tcBorders>
              <w:top w:val="double" w:sz="4" w:space="0" w:color="auto"/>
            </w:tcBorders>
            <w:shd w:val="clear" w:color="auto" w:fill="BFBFBF"/>
          </w:tcPr>
          <w:p w:rsidR="006D6860" w:rsidRPr="00E57DAD" w:rsidRDefault="00D6284E" w:rsidP="00DC2CDE">
            <w:pPr>
              <w:jc w:val="right"/>
              <w:rPr>
                <w:b/>
                <w:bCs/>
              </w:rPr>
            </w:pPr>
            <w:r w:rsidRPr="007E7BD3">
              <w:rPr>
                <w:b/>
                <w:bCs/>
                <w:sz w:val="22"/>
                <w:szCs w:val="22"/>
              </w:rPr>
              <w:fldChar w:fldCharType="begin">
                <w:ffData>
                  <w:name w:val="Text43"/>
                  <w:enabled/>
                  <w:calcOnExit w:val="0"/>
                  <w:textInput/>
                </w:ffData>
              </w:fldChar>
            </w:r>
            <w:r w:rsidR="006D6860" w:rsidRPr="007E7BD3">
              <w:rPr>
                <w:b/>
                <w:bCs/>
                <w:sz w:val="22"/>
                <w:szCs w:val="22"/>
              </w:rPr>
              <w:instrText xml:space="preserve"> FORMTEXT </w:instrText>
            </w:r>
            <w:r w:rsidRPr="007E7BD3">
              <w:rPr>
                <w:b/>
                <w:bCs/>
                <w:sz w:val="22"/>
                <w:szCs w:val="22"/>
              </w:rPr>
            </w:r>
            <w:r w:rsidRPr="007E7BD3">
              <w:rPr>
                <w:b/>
                <w:bCs/>
                <w:sz w:val="22"/>
                <w:szCs w:val="22"/>
              </w:rPr>
              <w:fldChar w:fldCharType="separate"/>
            </w:r>
            <w:r w:rsidR="006D6860" w:rsidRPr="007E7BD3">
              <w:rPr>
                <w:b/>
                <w:bCs/>
                <w:noProof/>
                <w:sz w:val="22"/>
                <w:szCs w:val="22"/>
              </w:rPr>
              <w:t>171,818</w:t>
            </w:r>
            <w:r w:rsidRPr="007E7BD3">
              <w:rPr>
                <w:b/>
                <w:bCs/>
                <w:sz w:val="22"/>
                <w:szCs w:val="22"/>
              </w:rPr>
              <w:fldChar w:fldCharType="end"/>
            </w:r>
            <w:bookmarkEnd w:id="119"/>
          </w:p>
        </w:tc>
        <w:bookmarkStart w:id="120" w:name="Text44"/>
        <w:tc>
          <w:tcPr>
            <w:tcW w:w="1980" w:type="dxa"/>
            <w:tcBorders>
              <w:top w:val="double" w:sz="4" w:space="0" w:color="auto"/>
            </w:tcBorders>
            <w:shd w:val="clear" w:color="auto" w:fill="BFBFBF"/>
          </w:tcPr>
          <w:p w:rsidR="006D6860" w:rsidRPr="00E57DAD" w:rsidRDefault="00D6284E" w:rsidP="00DC2CDE">
            <w:pPr>
              <w:jc w:val="right"/>
              <w:rPr>
                <w:b/>
                <w:bCs/>
              </w:rPr>
            </w:pPr>
            <w:r w:rsidRPr="007E7BD3">
              <w:rPr>
                <w:b/>
                <w:bCs/>
                <w:sz w:val="22"/>
                <w:szCs w:val="22"/>
              </w:rPr>
              <w:fldChar w:fldCharType="begin">
                <w:ffData>
                  <w:name w:val="Text44"/>
                  <w:enabled/>
                  <w:calcOnExit w:val="0"/>
                  <w:textInput/>
                </w:ffData>
              </w:fldChar>
            </w:r>
            <w:r w:rsidR="006D6860" w:rsidRPr="007E7BD3">
              <w:rPr>
                <w:b/>
                <w:bCs/>
                <w:sz w:val="22"/>
                <w:szCs w:val="22"/>
              </w:rPr>
              <w:instrText xml:space="preserve"> FORMTEXT </w:instrText>
            </w:r>
            <w:r w:rsidRPr="007E7BD3">
              <w:rPr>
                <w:b/>
                <w:bCs/>
                <w:sz w:val="22"/>
                <w:szCs w:val="22"/>
              </w:rPr>
            </w:r>
            <w:r w:rsidRPr="007E7BD3">
              <w:rPr>
                <w:b/>
                <w:bCs/>
                <w:sz w:val="22"/>
                <w:szCs w:val="22"/>
              </w:rPr>
              <w:fldChar w:fldCharType="separate"/>
            </w:r>
            <w:r w:rsidR="006D6860" w:rsidRPr="007E7BD3">
              <w:rPr>
                <w:b/>
                <w:bCs/>
                <w:noProof/>
                <w:sz w:val="22"/>
                <w:szCs w:val="22"/>
              </w:rPr>
              <w:t>3,618,182</w:t>
            </w:r>
            <w:r w:rsidRPr="007E7BD3">
              <w:rPr>
                <w:b/>
                <w:bCs/>
                <w:sz w:val="22"/>
                <w:szCs w:val="22"/>
              </w:rPr>
              <w:fldChar w:fldCharType="end"/>
            </w:r>
            <w:bookmarkEnd w:id="120"/>
          </w:p>
        </w:tc>
      </w:tr>
    </w:tbl>
    <w:p w:rsidR="006D6860" w:rsidRDefault="006D6860" w:rsidP="00B24D1E">
      <w:pPr>
        <w:pStyle w:val="Footer"/>
        <w:tabs>
          <w:tab w:val="clear" w:pos="4320"/>
          <w:tab w:val="clear" w:pos="8640"/>
        </w:tabs>
        <w:spacing w:after="80"/>
        <w:rPr>
          <w:b/>
          <w:bCs/>
          <w:caps/>
          <w:smallCaps/>
        </w:rPr>
      </w:pPr>
    </w:p>
    <w:p w:rsidR="006D6860" w:rsidRDefault="006D6860" w:rsidP="00B24D1E">
      <w:pPr>
        <w:pStyle w:val="Footer"/>
        <w:tabs>
          <w:tab w:val="clear" w:pos="4320"/>
          <w:tab w:val="clear" w:pos="8640"/>
        </w:tabs>
        <w:spacing w:after="80"/>
        <w:rPr>
          <w:b/>
          <w:bCs/>
          <w:caps/>
          <w:smallCaps/>
        </w:rPr>
      </w:pPr>
    </w:p>
    <w:p w:rsidR="006D6860" w:rsidRPr="00AB1359" w:rsidRDefault="006D6860" w:rsidP="00B24D1E">
      <w:pPr>
        <w:pStyle w:val="Footer"/>
        <w:tabs>
          <w:tab w:val="clear" w:pos="4320"/>
          <w:tab w:val="clear" w:pos="8640"/>
        </w:tabs>
        <w:spacing w:after="80"/>
        <w:rPr>
          <w:sz w:val="16"/>
          <w:szCs w:val="16"/>
          <w:vertAlign w:val="superscript"/>
        </w:rPr>
      </w:pPr>
      <w:r w:rsidRPr="001B4B65">
        <w:rPr>
          <w:b/>
          <w:bCs/>
          <w:caps/>
          <w:smallCaps/>
        </w:rPr>
        <w:t xml:space="preserve">D. </w:t>
      </w:r>
      <w:r>
        <w:rPr>
          <w:caps/>
          <w:smallCaps/>
        </w:rPr>
        <w:t xml:space="preserve"> </w:t>
      </w:r>
      <w:r w:rsidRPr="009C3317">
        <w:rPr>
          <w:rFonts w:ascii="Times New Roman Bold" w:hAnsi="Times New Roman Bold" w:cs="Times New Roman Bold"/>
          <w:b/>
          <w:bCs/>
          <w:smallCaps/>
          <w:sz w:val="22"/>
          <w:szCs w:val="22"/>
        </w:rPr>
        <w:t xml:space="preserve">GEF Resources Requested by </w:t>
      </w:r>
      <w:proofErr w:type="gramStart"/>
      <w:r w:rsidRPr="009C3317">
        <w:rPr>
          <w:rFonts w:ascii="Times New Roman Bold" w:hAnsi="Times New Roman Bold" w:cs="Times New Roman Bold"/>
          <w:b/>
          <w:bCs/>
          <w:smallCaps/>
          <w:sz w:val="22"/>
          <w:szCs w:val="22"/>
        </w:rPr>
        <w:t>Agency(</w:t>
      </w:r>
      <w:proofErr w:type="spellStart"/>
      <w:proofErr w:type="gramEnd"/>
      <w:r w:rsidRPr="009C3317">
        <w:rPr>
          <w:rFonts w:ascii="Times New Roman Bold" w:hAnsi="Times New Roman Bold" w:cs="Times New Roman Bold"/>
          <w:b/>
          <w:bCs/>
          <w:smallCaps/>
          <w:sz w:val="22"/>
          <w:szCs w:val="22"/>
        </w:rPr>
        <w:t>ies</w:t>
      </w:r>
      <w:proofErr w:type="spellEnd"/>
      <w:r w:rsidRPr="009C3317">
        <w:rPr>
          <w:rFonts w:ascii="Times New Roman Bold" w:hAnsi="Times New Roman Bold" w:cs="Times New Roman Bold"/>
          <w:b/>
          <w:bCs/>
          <w:smallCaps/>
          <w:sz w:val="22"/>
          <w:szCs w:val="22"/>
        </w:rPr>
        <w:t>)</w:t>
      </w:r>
      <w:r>
        <w:rPr>
          <w:rFonts w:ascii="Times New Roman Bold" w:hAnsi="Times New Roman Bold" w:cs="Times New Roman Bold"/>
          <w:b/>
          <w:bCs/>
          <w:smallCaps/>
          <w:sz w:val="22"/>
          <w:szCs w:val="22"/>
        </w:rPr>
        <w:t>, Focal Area(s) and</w:t>
      </w:r>
      <w:r w:rsidRPr="009C3317">
        <w:rPr>
          <w:rFonts w:ascii="Times New Roman Bold" w:hAnsi="Times New Roman Bold" w:cs="Times New Roman Bold"/>
          <w:b/>
          <w:bCs/>
          <w:smallCaps/>
          <w:sz w:val="22"/>
          <w:szCs w:val="22"/>
        </w:rPr>
        <w:t xml:space="preserve"> Country(</w:t>
      </w:r>
      <w:proofErr w:type="spellStart"/>
      <w:r w:rsidRPr="009C3317">
        <w:rPr>
          <w:rFonts w:ascii="Times New Roman Bold" w:hAnsi="Times New Roman Bold" w:cs="Times New Roman Bold"/>
          <w:b/>
          <w:bCs/>
          <w:smallCaps/>
          <w:sz w:val="22"/>
          <w:szCs w:val="22"/>
        </w:rPr>
        <w:t>ies</w:t>
      </w:r>
      <w:proofErr w:type="spellEnd"/>
      <w:r w:rsidRPr="009C3317">
        <w:rPr>
          <w:rFonts w:ascii="Times New Roman Bold" w:hAnsi="Times New Roman Bold" w:cs="Times New Roman Bold"/>
          <w:b/>
          <w:bCs/>
          <w:smallCaps/>
          <w:sz w:val="22"/>
          <w:szCs w:val="22"/>
        </w:rPr>
        <w:t>)</w:t>
      </w:r>
      <w:r w:rsidRPr="00AB1359">
        <w:rPr>
          <w:rFonts w:ascii="Times New Roman Bold" w:hAnsi="Times New Roman Bold" w:cs="Times New Roman Bold"/>
          <w:b/>
          <w:bCs/>
          <w:smallCaps/>
          <w:sz w:val="16"/>
          <w:szCs w:val="16"/>
          <w:vertAlign w:val="superscript"/>
        </w:rPr>
        <w:t>1</w:t>
      </w:r>
    </w:p>
    <w:tbl>
      <w:tblPr>
        <w:tblW w:w="954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10"/>
        <w:gridCol w:w="2194"/>
        <w:gridCol w:w="1136"/>
        <w:gridCol w:w="1260"/>
        <w:gridCol w:w="1620"/>
        <w:gridCol w:w="1620"/>
      </w:tblGrid>
      <w:tr w:rsidR="006D6860" w:rsidRPr="006D4E1C">
        <w:trPr>
          <w:trHeight w:val="278"/>
        </w:trPr>
        <w:tc>
          <w:tcPr>
            <w:tcW w:w="1710" w:type="dxa"/>
            <w:vMerge w:val="restart"/>
            <w:shd w:val="clear" w:color="auto" w:fill="95B3D7"/>
            <w:vAlign w:val="center"/>
          </w:tcPr>
          <w:p w:rsidR="006D6860" w:rsidRPr="00F279B8" w:rsidRDefault="006D6860" w:rsidP="00F279B8">
            <w:pPr>
              <w:spacing w:after="80"/>
              <w:rPr>
                <w:rFonts w:ascii="Times New Roman Bold" w:hAnsi="Times New Roman Bold" w:cs="Times New Roman Bold"/>
                <w:b/>
                <w:bCs/>
                <w:i/>
                <w:iCs/>
                <w:sz w:val="20"/>
                <w:szCs w:val="20"/>
              </w:rPr>
            </w:pPr>
            <w:r w:rsidRPr="00F279B8">
              <w:rPr>
                <w:b/>
                <w:bCs/>
                <w:smallCaps/>
                <w:sz w:val="22"/>
                <w:szCs w:val="22"/>
              </w:rPr>
              <w:t xml:space="preserve">   </w:t>
            </w:r>
            <w:r w:rsidRPr="00F279B8">
              <w:rPr>
                <w:rFonts w:ascii="Times New Roman Bold" w:hAnsi="Times New Roman Bold" w:cs="Times New Roman Bold"/>
                <w:b/>
                <w:bCs/>
                <w:sz w:val="22"/>
                <w:szCs w:val="22"/>
              </w:rPr>
              <w:t xml:space="preserve"> </w:t>
            </w:r>
            <w:r w:rsidRPr="00F279B8">
              <w:rPr>
                <w:rFonts w:ascii="Times New Roman Bold" w:hAnsi="Times New Roman Bold" w:cs="Times New Roman Bold"/>
                <w:b/>
                <w:bCs/>
                <w:i/>
                <w:iCs/>
                <w:sz w:val="20"/>
                <w:szCs w:val="20"/>
              </w:rPr>
              <w:t>GEF Agency</w:t>
            </w:r>
          </w:p>
        </w:tc>
        <w:tc>
          <w:tcPr>
            <w:tcW w:w="2194" w:type="dxa"/>
            <w:vMerge w:val="restart"/>
            <w:shd w:val="clear" w:color="auto" w:fill="95B3D7"/>
            <w:vAlign w:val="center"/>
          </w:tcPr>
          <w:p w:rsidR="006D6860" w:rsidRPr="00F279B8" w:rsidRDefault="006D6860" w:rsidP="00B00083">
            <w:pPr>
              <w:rPr>
                <w:rFonts w:ascii="Times New Roman Bold" w:hAnsi="Times New Roman Bold" w:cs="Times New Roman Bold"/>
                <w:b/>
                <w:bCs/>
                <w:i/>
                <w:iCs/>
                <w:sz w:val="20"/>
                <w:szCs w:val="20"/>
              </w:rPr>
            </w:pPr>
            <w:r w:rsidRPr="00F279B8">
              <w:rPr>
                <w:rFonts w:ascii="Times New Roman Bold" w:hAnsi="Times New Roman Bold" w:cs="Times New Roman Bold"/>
                <w:b/>
                <w:bCs/>
                <w:i/>
                <w:iCs/>
                <w:sz w:val="20"/>
                <w:szCs w:val="20"/>
              </w:rPr>
              <w:t>Focal Area</w:t>
            </w:r>
          </w:p>
        </w:tc>
        <w:tc>
          <w:tcPr>
            <w:tcW w:w="1136" w:type="dxa"/>
            <w:vMerge w:val="restart"/>
            <w:shd w:val="clear" w:color="auto" w:fill="95B3D7"/>
            <w:vAlign w:val="center"/>
          </w:tcPr>
          <w:p w:rsidR="006D6860" w:rsidRPr="00F279B8" w:rsidRDefault="006D6860" w:rsidP="00F279B8">
            <w:pPr>
              <w:ind w:right="-108"/>
              <w:rPr>
                <w:b/>
                <w:bCs/>
                <w:i/>
                <w:iCs/>
                <w:sz w:val="20"/>
                <w:szCs w:val="20"/>
              </w:rPr>
            </w:pPr>
            <w:r w:rsidRPr="00F279B8">
              <w:rPr>
                <w:b/>
                <w:bCs/>
                <w:i/>
                <w:iCs/>
                <w:sz w:val="20"/>
                <w:szCs w:val="20"/>
              </w:rPr>
              <w:t>Country Name/</w:t>
            </w:r>
          </w:p>
          <w:p w:rsidR="006D6860" w:rsidRPr="00E57DAD" w:rsidRDefault="006D6860" w:rsidP="00B00083">
            <w:pPr>
              <w:rPr>
                <w:b/>
                <w:bCs/>
              </w:rPr>
            </w:pPr>
            <w:r w:rsidRPr="00F279B8">
              <w:rPr>
                <w:b/>
                <w:bCs/>
                <w:i/>
                <w:iCs/>
                <w:sz w:val="20"/>
                <w:szCs w:val="20"/>
              </w:rPr>
              <w:t>Global</w:t>
            </w:r>
          </w:p>
        </w:tc>
        <w:tc>
          <w:tcPr>
            <w:tcW w:w="4500" w:type="dxa"/>
            <w:gridSpan w:val="3"/>
            <w:shd w:val="clear" w:color="auto" w:fill="95B3D7"/>
            <w:vAlign w:val="center"/>
          </w:tcPr>
          <w:p w:rsidR="006D6860" w:rsidRPr="00F279B8" w:rsidRDefault="006D6860" w:rsidP="00F279B8">
            <w:pPr>
              <w:spacing w:after="80"/>
              <w:jc w:val="center"/>
              <w:rPr>
                <w:b/>
                <w:bCs/>
                <w:i/>
                <w:iCs/>
                <w:sz w:val="20"/>
                <w:szCs w:val="20"/>
              </w:rPr>
            </w:pPr>
            <w:r w:rsidRPr="00F279B8">
              <w:rPr>
                <w:b/>
                <w:bCs/>
                <w:i/>
                <w:iCs/>
                <w:sz w:val="20"/>
                <w:szCs w:val="20"/>
              </w:rPr>
              <w:t>(in $)</w:t>
            </w:r>
          </w:p>
        </w:tc>
      </w:tr>
      <w:tr w:rsidR="006D6860" w:rsidRPr="006D4E1C">
        <w:trPr>
          <w:trHeight w:val="277"/>
        </w:trPr>
        <w:tc>
          <w:tcPr>
            <w:tcW w:w="1710" w:type="dxa"/>
            <w:vMerge/>
            <w:shd w:val="clear" w:color="auto" w:fill="95B3D7"/>
          </w:tcPr>
          <w:p w:rsidR="006D6860" w:rsidRPr="00E57DAD" w:rsidRDefault="006D6860" w:rsidP="00B00083">
            <w:pPr>
              <w:rPr>
                <w:b/>
                <w:bCs/>
                <w:smallCaps/>
              </w:rPr>
            </w:pPr>
          </w:p>
        </w:tc>
        <w:tc>
          <w:tcPr>
            <w:tcW w:w="2194" w:type="dxa"/>
            <w:vMerge/>
            <w:shd w:val="clear" w:color="auto" w:fill="95B3D7"/>
          </w:tcPr>
          <w:p w:rsidR="006D6860" w:rsidRPr="00E57DAD" w:rsidRDefault="006D6860" w:rsidP="00B00083">
            <w:pPr>
              <w:rPr>
                <w:b/>
                <w:bCs/>
                <w:smallCaps/>
              </w:rPr>
            </w:pPr>
          </w:p>
        </w:tc>
        <w:tc>
          <w:tcPr>
            <w:tcW w:w="1136" w:type="dxa"/>
            <w:vMerge/>
            <w:shd w:val="clear" w:color="auto" w:fill="95B3D7"/>
          </w:tcPr>
          <w:p w:rsidR="006D6860" w:rsidRPr="00E57DAD" w:rsidRDefault="006D6860" w:rsidP="00F279B8">
            <w:pPr>
              <w:jc w:val="center"/>
              <w:rPr>
                <w:b/>
                <w:bCs/>
              </w:rPr>
            </w:pPr>
          </w:p>
        </w:tc>
        <w:tc>
          <w:tcPr>
            <w:tcW w:w="1260" w:type="dxa"/>
            <w:shd w:val="clear" w:color="auto" w:fill="95B3D7"/>
          </w:tcPr>
          <w:p w:rsidR="006D6860" w:rsidRPr="00F279B8" w:rsidRDefault="006D6860" w:rsidP="00AB1359">
            <w:pPr>
              <w:rPr>
                <w:b/>
                <w:bCs/>
                <w:i/>
                <w:iCs/>
                <w:sz w:val="20"/>
                <w:szCs w:val="20"/>
              </w:rPr>
            </w:pPr>
            <w:r w:rsidRPr="00F279B8">
              <w:rPr>
                <w:b/>
                <w:bCs/>
                <w:i/>
                <w:iCs/>
                <w:sz w:val="20"/>
                <w:szCs w:val="20"/>
              </w:rPr>
              <w:t xml:space="preserve"> Project (a)</w:t>
            </w:r>
          </w:p>
        </w:tc>
        <w:tc>
          <w:tcPr>
            <w:tcW w:w="1620" w:type="dxa"/>
            <w:shd w:val="clear" w:color="auto" w:fill="95B3D7"/>
          </w:tcPr>
          <w:p w:rsidR="006D6860" w:rsidRPr="00F279B8" w:rsidRDefault="006D6860" w:rsidP="00F279B8">
            <w:pPr>
              <w:jc w:val="center"/>
              <w:rPr>
                <w:b/>
                <w:bCs/>
                <w:sz w:val="16"/>
                <w:szCs w:val="16"/>
              </w:rPr>
            </w:pPr>
            <w:r w:rsidRPr="00F279B8">
              <w:rPr>
                <w:b/>
                <w:bCs/>
                <w:i/>
                <w:iCs/>
                <w:sz w:val="20"/>
                <w:szCs w:val="20"/>
              </w:rPr>
              <w:t>Agency Fee ( b)</w:t>
            </w:r>
          </w:p>
        </w:tc>
        <w:tc>
          <w:tcPr>
            <w:tcW w:w="1620" w:type="dxa"/>
            <w:shd w:val="clear" w:color="auto" w:fill="95B3D7"/>
          </w:tcPr>
          <w:p w:rsidR="006D6860" w:rsidRPr="00F279B8" w:rsidRDefault="006D6860" w:rsidP="00F366C6">
            <w:pPr>
              <w:rPr>
                <w:b/>
                <w:bCs/>
                <w:i/>
                <w:iCs/>
                <w:sz w:val="20"/>
                <w:szCs w:val="20"/>
              </w:rPr>
            </w:pPr>
            <w:r w:rsidRPr="00F279B8">
              <w:rPr>
                <w:b/>
                <w:bCs/>
                <w:i/>
                <w:iCs/>
                <w:sz w:val="20"/>
                <w:szCs w:val="20"/>
              </w:rPr>
              <w:t>Total  c=</w:t>
            </w:r>
            <w:proofErr w:type="spellStart"/>
            <w:r w:rsidRPr="00F279B8">
              <w:rPr>
                <w:b/>
                <w:bCs/>
                <w:i/>
                <w:iCs/>
                <w:sz w:val="20"/>
                <w:szCs w:val="20"/>
              </w:rPr>
              <w:t>a+b</w:t>
            </w:r>
            <w:proofErr w:type="spellEnd"/>
          </w:p>
        </w:tc>
      </w:tr>
      <w:bookmarkStart w:id="121" w:name="BU_Agency_01"/>
      <w:tr w:rsidR="006D6860" w:rsidRPr="006D4E1C">
        <w:trPr>
          <w:trHeight w:val="253"/>
        </w:trPr>
        <w:tc>
          <w:tcPr>
            <w:tcW w:w="1710" w:type="dxa"/>
          </w:tcPr>
          <w:p w:rsidR="006D6860" w:rsidRPr="00E57DAD" w:rsidRDefault="00D6284E" w:rsidP="00B00083">
            <w:r w:rsidRPr="00F279B8">
              <w:rPr>
                <w:sz w:val="22"/>
                <w:szCs w:val="22"/>
              </w:rPr>
              <w:fldChar w:fldCharType="begin">
                <w:ffData>
                  <w:name w:val="BU_Agency_01"/>
                  <w:enabled/>
                  <w:calcOnExit w:val="0"/>
                  <w:ddList>
                    <w:result w:val="3"/>
                    <w:listEntry w:val="(select)"/>
                    <w:listEntry w:val="World Bank"/>
                    <w:listEntry w:val="UNDP"/>
                    <w:listEntry w:val="UNEP"/>
                    <w:listEntry w:val="AsDB"/>
                    <w:listEntry w:val="AfDB"/>
                    <w:listEntry w:val="EBRD"/>
                    <w:listEntry w:val="IADB"/>
                    <w:listEntry w:val="FAO"/>
                    <w:listEntry w:val="UNIDO"/>
                    <w:listEntry w:val="IFAD"/>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21"/>
          </w:p>
        </w:tc>
        <w:bookmarkStart w:id="122" w:name="BU_FocalArea_01"/>
        <w:tc>
          <w:tcPr>
            <w:tcW w:w="2194" w:type="dxa"/>
          </w:tcPr>
          <w:p w:rsidR="006D6860" w:rsidRPr="00E57DAD" w:rsidRDefault="00D6284E">
            <w:r w:rsidRPr="00F279B8">
              <w:rPr>
                <w:sz w:val="22"/>
                <w:szCs w:val="22"/>
              </w:rPr>
              <w:fldChar w:fldCharType="begin">
                <w:ffData>
                  <w:name w:val="BU_FocalArea_01"/>
                  <w:enabled/>
                  <w:calcOnExit w:val="0"/>
                  <w:ddList>
                    <w:result w:val="3"/>
                    <w:listEntry w:val="(select)"/>
                    <w:listEntry w:val="Biodiversity"/>
                    <w:listEntry w:val="Climate Change"/>
                    <w:listEntry w:val="International Waters"/>
                    <w:listEntry w:val="Land Degradation"/>
                    <w:listEntry w:val="Ozone Depletion Substances"/>
                    <w:listEntry w:val="Persistent Organic Pollutants"/>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22"/>
          </w:p>
        </w:tc>
        <w:bookmarkStart w:id="123" w:name="BU_Country_01"/>
        <w:tc>
          <w:tcPr>
            <w:tcW w:w="1136" w:type="dxa"/>
          </w:tcPr>
          <w:p w:rsidR="006D6860" w:rsidRPr="00E57DAD" w:rsidRDefault="00D6284E" w:rsidP="00B00083">
            <w:r w:rsidRPr="00F279B8">
              <w:rPr>
                <w:sz w:val="22"/>
                <w:szCs w:val="22"/>
              </w:rPr>
              <w:fldChar w:fldCharType="begin">
                <w:ffData>
                  <w:name w:val="BU_Country_01"/>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Pr>
                <w:noProof/>
                <w:sz w:val="22"/>
                <w:szCs w:val="22"/>
              </w:rPr>
              <w:t>Global</w:t>
            </w:r>
            <w:r w:rsidRPr="00F279B8">
              <w:rPr>
                <w:sz w:val="22"/>
                <w:szCs w:val="22"/>
              </w:rPr>
              <w:fldChar w:fldCharType="end"/>
            </w:r>
            <w:bookmarkEnd w:id="123"/>
          </w:p>
        </w:tc>
        <w:bookmarkStart w:id="124" w:name="BU_GEFAmount_01"/>
        <w:tc>
          <w:tcPr>
            <w:tcW w:w="1260" w:type="dxa"/>
          </w:tcPr>
          <w:p w:rsidR="006D6860" w:rsidRPr="00E57DAD" w:rsidRDefault="00D6284E" w:rsidP="00F279B8">
            <w:pPr>
              <w:jc w:val="right"/>
            </w:pPr>
            <w:r w:rsidRPr="00F279B8">
              <w:rPr>
                <w:sz w:val="22"/>
                <w:szCs w:val="22"/>
              </w:rPr>
              <w:fldChar w:fldCharType="begin">
                <w:ffData>
                  <w:name w:val="BU_GEFAmount_01"/>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E5205D">
              <w:rPr>
                <w:noProof/>
                <w:sz w:val="22"/>
                <w:szCs w:val="22"/>
              </w:rPr>
              <w:t>1,718,182</w:t>
            </w:r>
            <w:r w:rsidRPr="00F279B8">
              <w:rPr>
                <w:sz w:val="22"/>
                <w:szCs w:val="22"/>
              </w:rPr>
              <w:fldChar w:fldCharType="end"/>
            </w:r>
            <w:bookmarkEnd w:id="124"/>
          </w:p>
        </w:tc>
        <w:bookmarkStart w:id="125" w:name="BU_IAFees_01"/>
        <w:tc>
          <w:tcPr>
            <w:tcW w:w="1620" w:type="dxa"/>
          </w:tcPr>
          <w:p w:rsidR="006D6860" w:rsidRPr="00E57DAD" w:rsidRDefault="00D6284E" w:rsidP="00F279B8">
            <w:pPr>
              <w:jc w:val="right"/>
            </w:pPr>
            <w:r w:rsidRPr="00F279B8">
              <w:rPr>
                <w:sz w:val="22"/>
                <w:szCs w:val="22"/>
              </w:rPr>
              <w:fldChar w:fldCharType="begin">
                <w:ffData>
                  <w:name w:val="BU_IAFees_01"/>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E5205D">
              <w:rPr>
                <w:noProof/>
                <w:sz w:val="22"/>
                <w:szCs w:val="22"/>
              </w:rPr>
              <w:t>171,818</w:t>
            </w:r>
            <w:r w:rsidRPr="00F279B8">
              <w:rPr>
                <w:sz w:val="22"/>
                <w:szCs w:val="22"/>
              </w:rPr>
              <w:fldChar w:fldCharType="end"/>
            </w:r>
            <w:bookmarkEnd w:id="125"/>
          </w:p>
        </w:tc>
        <w:tc>
          <w:tcPr>
            <w:tcW w:w="1620" w:type="dxa"/>
          </w:tcPr>
          <w:p w:rsidR="006D6860" w:rsidRPr="00E57DAD" w:rsidRDefault="00D6284E" w:rsidP="00F279B8">
            <w:pPr>
              <w:jc w:val="right"/>
            </w:pPr>
            <w:r w:rsidRPr="00F279B8">
              <w:rPr>
                <w:sz w:val="22"/>
                <w:szCs w:val="22"/>
              </w:rPr>
              <w:fldChar w:fldCharType="begin"/>
            </w:r>
            <w:r w:rsidR="006D6860" w:rsidRPr="00F279B8">
              <w:rPr>
                <w:sz w:val="22"/>
                <w:szCs w:val="22"/>
              </w:rPr>
              <w:instrText xml:space="preserve"> =SUM(LEFT) </w:instrText>
            </w:r>
            <w:r w:rsidRPr="00F279B8">
              <w:rPr>
                <w:sz w:val="22"/>
                <w:szCs w:val="22"/>
              </w:rPr>
              <w:fldChar w:fldCharType="separate"/>
            </w:r>
            <w:r w:rsidR="006D6860">
              <w:rPr>
                <w:noProof/>
                <w:sz w:val="22"/>
                <w:szCs w:val="22"/>
              </w:rPr>
              <w:t>1,890,000</w:t>
            </w:r>
            <w:r w:rsidRPr="00F279B8">
              <w:rPr>
                <w:sz w:val="22"/>
                <w:szCs w:val="22"/>
              </w:rPr>
              <w:fldChar w:fldCharType="end"/>
            </w:r>
          </w:p>
        </w:tc>
      </w:tr>
      <w:bookmarkStart w:id="126" w:name="BU_Agency_02"/>
      <w:tr w:rsidR="006D6860" w:rsidRPr="006D4E1C">
        <w:trPr>
          <w:trHeight w:val="253"/>
        </w:trPr>
        <w:tc>
          <w:tcPr>
            <w:tcW w:w="1710" w:type="dxa"/>
          </w:tcPr>
          <w:p w:rsidR="006D6860" w:rsidRPr="00E57DAD" w:rsidRDefault="00D6284E" w:rsidP="00B00083">
            <w:r w:rsidRPr="00F279B8">
              <w:rPr>
                <w:sz w:val="22"/>
                <w:szCs w:val="22"/>
              </w:rPr>
              <w:fldChar w:fldCharType="begin">
                <w:ffData>
                  <w:name w:val="BU_Agency_0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26"/>
          </w:p>
        </w:tc>
        <w:bookmarkStart w:id="127" w:name="BU_FocalArea_02"/>
        <w:tc>
          <w:tcPr>
            <w:tcW w:w="2194" w:type="dxa"/>
          </w:tcPr>
          <w:p w:rsidR="006D6860" w:rsidRPr="00E57DAD" w:rsidRDefault="00D6284E">
            <w:r w:rsidRPr="00F279B8">
              <w:rPr>
                <w:sz w:val="22"/>
                <w:szCs w:val="22"/>
              </w:rPr>
              <w:fldChar w:fldCharType="begin">
                <w:ffData>
                  <w:name w:val="BU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27"/>
          </w:p>
        </w:tc>
        <w:bookmarkStart w:id="128" w:name="BU_Country_02"/>
        <w:tc>
          <w:tcPr>
            <w:tcW w:w="1136" w:type="dxa"/>
          </w:tcPr>
          <w:p w:rsidR="006D6860" w:rsidRPr="00E57DAD" w:rsidRDefault="00D6284E" w:rsidP="00B00083">
            <w:r w:rsidRPr="00F279B8">
              <w:rPr>
                <w:sz w:val="22"/>
                <w:szCs w:val="22"/>
              </w:rPr>
              <w:fldChar w:fldCharType="begin">
                <w:ffData>
                  <w:name w:val="BU_Country_02"/>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28"/>
          </w:p>
        </w:tc>
        <w:bookmarkStart w:id="129" w:name="BU_GEFAmount_02"/>
        <w:tc>
          <w:tcPr>
            <w:tcW w:w="1260" w:type="dxa"/>
          </w:tcPr>
          <w:p w:rsidR="006D6860" w:rsidRPr="00E57DAD" w:rsidRDefault="00D6284E" w:rsidP="00F279B8">
            <w:pPr>
              <w:jc w:val="right"/>
            </w:pPr>
            <w:r w:rsidRPr="00F279B8">
              <w:rPr>
                <w:sz w:val="22"/>
                <w:szCs w:val="22"/>
              </w:rPr>
              <w:fldChar w:fldCharType="begin">
                <w:ffData>
                  <w:name w:val="BU_GEFAmount_02"/>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29"/>
          </w:p>
        </w:tc>
        <w:bookmarkStart w:id="130" w:name="BU_IAFees_02"/>
        <w:tc>
          <w:tcPr>
            <w:tcW w:w="1620" w:type="dxa"/>
          </w:tcPr>
          <w:p w:rsidR="006D6860" w:rsidRPr="00E57DAD" w:rsidRDefault="00D6284E" w:rsidP="00F279B8">
            <w:pPr>
              <w:jc w:val="right"/>
            </w:pPr>
            <w:r w:rsidRPr="00F279B8">
              <w:rPr>
                <w:sz w:val="22"/>
                <w:szCs w:val="22"/>
              </w:rPr>
              <w:fldChar w:fldCharType="begin">
                <w:ffData>
                  <w:name w:val="BU_IAFees_02"/>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30"/>
          </w:p>
        </w:tc>
        <w:bookmarkStart w:id="131" w:name="BU_TotalAmount_02"/>
        <w:tc>
          <w:tcPr>
            <w:tcW w:w="1620" w:type="dxa"/>
          </w:tcPr>
          <w:p w:rsidR="006D6860" w:rsidRPr="00E57DAD" w:rsidRDefault="00D6284E" w:rsidP="00F279B8">
            <w:pPr>
              <w:jc w:val="right"/>
            </w:pPr>
            <w:r w:rsidRPr="00F279B8">
              <w:rPr>
                <w:sz w:val="22"/>
                <w:szCs w:val="22"/>
              </w:rPr>
              <w:fldChar w:fldCharType="begin">
                <w:ffData>
                  <w:name w:val="BU_TotalAmount_02"/>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31"/>
          </w:p>
        </w:tc>
      </w:tr>
      <w:bookmarkStart w:id="132" w:name="BU_Agency_03"/>
      <w:tr w:rsidR="006D6860" w:rsidRPr="006D4E1C">
        <w:trPr>
          <w:trHeight w:val="253"/>
        </w:trPr>
        <w:tc>
          <w:tcPr>
            <w:tcW w:w="1710" w:type="dxa"/>
          </w:tcPr>
          <w:p w:rsidR="006D6860" w:rsidRPr="00E57DAD" w:rsidRDefault="00D6284E" w:rsidP="00B00083">
            <w:r w:rsidRPr="00F279B8">
              <w:rPr>
                <w:sz w:val="22"/>
                <w:szCs w:val="22"/>
              </w:rPr>
              <w:fldChar w:fldCharType="begin">
                <w:ffData>
                  <w:name w:val="BU_Agency_0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32"/>
          </w:p>
        </w:tc>
        <w:bookmarkStart w:id="133" w:name="BU_FocalArea_03"/>
        <w:tc>
          <w:tcPr>
            <w:tcW w:w="2194" w:type="dxa"/>
          </w:tcPr>
          <w:p w:rsidR="006D6860" w:rsidRPr="00E57DAD" w:rsidRDefault="00D6284E">
            <w:r w:rsidRPr="00F279B8">
              <w:rPr>
                <w:sz w:val="22"/>
                <w:szCs w:val="22"/>
              </w:rPr>
              <w:fldChar w:fldCharType="begin">
                <w:ffData>
                  <w:name w:val="BU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33"/>
          </w:p>
        </w:tc>
        <w:bookmarkStart w:id="134" w:name="BU_Country_03"/>
        <w:tc>
          <w:tcPr>
            <w:tcW w:w="1136" w:type="dxa"/>
          </w:tcPr>
          <w:p w:rsidR="006D6860" w:rsidRPr="00E57DAD" w:rsidRDefault="00D6284E" w:rsidP="00B00083">
            <w:r w:rsidRPr="00F279B8">
              <w:rPr>
                <w:sz w:val="22"/>
                <w:szCs w:val="22"/>
              </w:rPr>
              <w:fldChar w:fldCharType="begin">
                <w:ffData>
                  <w:name w:val="BU_Country_03"/>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34"/>
          </w:p>
        </w:tc>
        <w:bookmarkStart w:id="135" w:name="BU_GEFAmount_03"/>
        <w:tc>
          <w:tcPr>
            <w:tcW w:w="1260" w:type="dxa"/>
          </w:tcPr>
          <w:p w:rsidR="006D6860" w:rsidRPr="00E57DAD" w:rsidRDefault="00D6284E" w:rsidP="00F279B8">
            <w:pPr>
              <w:jc w:val="right"/>
            </w:pPr>
            <w:r w:rsidRPr="00F279B8">
              <w:rPr>
                <w:sz w:val="22"/>
                <w:szCs w:val="22"/>
              </w:rPr>
              <w:fldChar w:fldCharType="begin">
                <w:ffData>
                  <w:name w:val="BU_GEFAmount_03"/>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35"/>
          </w:p>
        </w:tc>
        <w:bookmarkStart w:id="136" w:name="BU_IAFees_03"/>
        <w:tc>
          <w:tcPr>
            <w:tcW w:w="1620" w:type="dxa"/>
          </w:tcPr>
          <w:p w:rsidR="006D6860" w:rsidRPr="00E57DAD" w:rsidRDefault="00D6284E" w:rsidP="00F279B8">
            <w:pPr>
              <w:jc w:val="right"/>
            </w:pPr>
            <w:r w:rsidRPr="00F279B8">
              <w:rPr>
                <w:sz w:val="22"/>
                <w:szCs w:val="22"/>
              </w:rPr>
              <w:fldChar w:fldCharType="begin">
                <w:ffData>
                  <w:name w:val="BU_IAFees_03"/>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36"/>
          </w:p>
        </w:tc>
        <w:bookmarkStart w:id="137" w:name="BU_TotalAmount_03"/>
        <w:tc>
          <w:tcPr>
            <w:tcW w:w="1620" w:type="dxa"/>
          </w:tcPr>
          <w:p w:rsidR="006D6860" w:rsidRPr="00E57DAD" w:rsidRDefault="00D6284E" w:rsidP="00F279B8">
            <w:pPr>
              <w:jc w:val="right"/>
            </w:pPr>
            <w:r w:rsidRPr="00F279B8">
              <w:rPr>
                <w:sz w:val="22"/>
                <w:szCs w:val="22"/>
              </w:rPr>
              <w:fldChar w:fldCharType="begin">
                <w:ffData>
                  <w:name w:val="BU_TotalAmount_03"/>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37"/>
          </w:p>
        </w:tc>
      </w:tr>
      <w:bookmarkStart w:id="138" w:name="BU_Agency_04"/>
      <w:tr w:rsidR="006D6860" w:rsidRPr="006D4E1C">
        <w:trPr>
          <w:trHeight w:val="253"/>
        </w:trPr>
        <w:tc>
          <w:tcPr>
            <w:tcW w:w="1710" w:type="dxa"/>
          </w:tcPr>
          <w:p w:rsidR="006D6860" w:rsidRPr="00E57DAD" w:rsidRDefault="00D6284E" w:rsidP="00B00083">
            <w:r w:rsidRPr="00F279B8">
              <w:rPr>
                <w:sz w:val="22"/>
                <w:szCs w:val="22"/>
              </w:rPr>
              <w:fldChar w:fldCharType="begin">
                <w:ffData>
                  <w:name w:val="BU_Agency_04"/>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38"/>
          </w:p>
        </w:tc>
        <w:bookmarkStart w:id="139" w:name="BU_FocalArea_04"/>
        <w:tc>
          <w:tcPr>
            <w:tcW w:w="2194" w:type="dxa"/>
          </w:tcPr>
          <w:p w:rsidR="006D6860" w:rsidRPr="00E57DAD" w:rsidRDefault="00D6284E">
            <w:r w:rsidRPr="00F279B8">
              <w:rPr>
                <w:sz w:val="22"/>
                <w:szCs w:val="22"/>
              </w:rPr>
              <w:fldChar w:fldCharType="begin">
                <w:ffData>
                  <w:name w:val="BU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39"/>
          </w:p>
        </w:tc>
        <w:bookmarkStart w:id="140" w:name="BU_Country_04"/>
        <w:tc>
          <w:tcPr>
            <w:tcW w:w="1136" w:type="dxa"/>
          </w:tcPr>
          <w:p w:rsidR="006D6860" w:rsidRPr="00E57DAD" w:rsidRDefault="00D6284E" w:rsidP="00B00083">
            <w:r w:rsidRPr="00F279B8">
              <w:rPr>
                <w:sz w:val="22"/>
                <w:szCs w:val="22"/>
              </w:rPr>
              <w:fldChar w:fldCharType="begin">
                <w:ffData>
                  <w:name w:val="BU_Country_04"/>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40"/>
          </w:p>
        </w:tc>
        <w:bookmarkStart w:id="141" w:name="BU_GEFAmount_04"/>
        <w:tc>
          <w:tcPr>
            <w:tcW w:w="1260" w:type="dxa"/>
          </w:tcPr>
          <w:p w:rsidR="006D6860" w:rsidRPr="00E57DAD" w:rsidRDefault="00D6284E" w:rsidP="00F279B8">
            <w:pPr>
              <w:jc w:val="right"/>
            </w:pPr>
            <w:r w:rsidRPr="00F279B8">
              <w:rPr>
                <w:sz w:val="22"/>
                <w:szCs w:val="22"/>
              </w:rPr>
              <w:fldChar w:fldCharType="begin">
                <w:ffData>
                  <w:name w:val="BU_GEFAmount_04"/>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41"/>
          </w:p>
        </w:tc>
        <w:bookmarkStart w:id="142" w:name="BU_IAFees_04"/>
        <w:tc>
          <w:tcPr>
            <w:tcW w:w="1620" w:type="dxa"/>
          </w:tcPr>
          <w:p w:rsidR="006D6860" w:rsidRPr="00E57DAD" w:rsidRDefault="00D6284E" w:rsidP="00F279B8">
            <w:pPr>
              <w:jc w:val="right"/>
            </w:pPr>
            <w:r w:rsidRPr="00F279B8">
              <w:rPr>
                <w:sz w:val="22"/>
                <w:szCs w:val="22"/>
              </w:rPr>
              <w:fldChar w:fldCharType="begin">
                <w:ffData>
                  <w:name w:val="BU_IAFees_04"/>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42"/>
          </w:p>
        </w:tc>
        <w:bookmarkStart w:id="143" w:name="BU_TotalAmount_04"/>
        <w:tc>
          <w:tcPr>
            <w:tcW w:w="1620" w:type="dxa"/>
          </w:tcPr>
          <w:p w:rsidR="006D6860" w:rsidRPr="00E57DAD" w:rsidRDefault="00D6284E" w:rsidP="00F279B8">
            <w:pPr>
              <w:jc w:val="right"/>
            </w:pPr>
            <w:r w:rsidRPr="00F279B8">
              <w:rPr>
                <w:sz w:val="22"/>
                <w:szCs w:val="22"/>
              </w:rPr>
              <w:fldChar w:fldCharType="begin">
                <w:ffData>
                  <w:name w:val="BU_TotalAmount_04"/>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43"/>
          </w:p>
        </w:tc>
      </w:tr>
      <w:bookmarkStart w:id="144" w:name="BU_Agency_05"/>
      <w:tr w:rsidR="006D6860" w:rsidRPr="006D4E1C">
        <w:trPr>
          <w:trHeight w:val="253"/>
        </w:trPr>
        <w:tc>
          <w:tcPr>
            <w:tcW w:w="1710" w:type="dxa"/>
          </w:tcPr>
          <w:p w:rsidR="006D6860" w:rsidRPr="00E57DAD" w:rsidRDefault="00D6284E" w:rsidP="00B00083">
            <w:r w:rsidRPr="00F279B8">
              <w:rPr>
                <w:sz w:val="22"/>
                <w:szCs w:val="22"/>
              </w:rPr>
              <w:fldChar w:fldCharType="begin">
                <w:ffData>
                  <w:name w:val="BU_Agency_05"/>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44"/>
          </w:p>
        </w:tc>
        <w:bookmarkStart w:id="145" w:name="BU_FocalArea_05"/>
        <w:tc>
          <w:tcPr>
            <w:tcW w:w="2194" w:type="dxa"/>
          </w:tcPr>
          <w:p w:rsidR="006D6860" w:rsidRPr="00E57DAD" w:rsidRDefault="00D6284E">
            <w:r w:rsidRPr="00F279B8">
              <w:rPr>
                <w:sz w:val="22"/>
                <w:szCs w:val="22"/>
              </w:rPr>
              <w:fldChar w:fldCharType="begin">
                <w:ffData>
                  <w:name w:val="BU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45"/>
          </w:p>
        </w:tc>
        <w:bookmarkStart w:id="146" w:name="BU_Country_05"/>
        <w:tc>
          <w:tcPr>
            <w:tcW w:w="1136" w:type="dxa"/>
          </w:tcPr>
          <w:p w:rsidR="006D6860" w:rsidRPr="00E57DAD" w:rsidRDefault="00D6284E" w:rsidP="00B00083">
            <w:r w:rsidRPr="00F279B8">
              <w:rPr>
                <w:sz w:val="22"/>
                <w:szCs w:val="22"/>
              </w:rPr>
              <w:fldChar w:fldCharType="begin">
                <w:ffData>
                  <w:name w:val="BU_Country_05"/>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46"/>
          </w:p>
        </w:tc>
        <w:bookmarkStart w:id="147" w:name="BU_GEFAmount_05"/>
        <w:tc>
          <w:tcPr>
            <w:tcW w:w="1260" w:type="dxa"/>
          </w:tcPr>
          <w:p w:rsidR="006D6860" w:rsidRPr="00E57DAD" w:rsidRDefault="00D6284E" w:rsidP="00F279B8">
            <w:pPr>
              <w:jc w:val="right"/>
            </w:pPr>
            <w:r w:rsidRPr="00F279B8">
              <w:rPr>
                <w:sz w:val="22"/>
                <w:szCs w:val="22"/>
              </w:rPr>
              <w:fldChar w:fldCharType="begin">
                <w:ffData>
                  <w:name w:val="BU_GEFAmount_05"/>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47"/>
          </w:p>
        </w:tc>
        <w:bookmarkStart w:id="148" w:name="BU_IAFees_05"/>
        <w:tc>
          <w:tcPr>
            <w:tcW w:w="1620" w:type="dxa"/>
          </w:tcPr>
          <w:p w:rsidR="006D6860" w:rsidRPr="00E57DAD" w:rsidRDefault="00D6284E" w:rsidP="00F279B8">
            <w:pPr>
              <w:jc w:val="right"/>
            </w:pPr>
            <w:r w:rsidRPr="00F279B8">
              <w:rPr>
                <w:sz w:val="22"/>
                <w:szCs w:val="22"/>
              </w:rPr>
              <w:fldChar w:fldCharType="begin">
                <w:ffData>
                  <w:name w:val="BU_IAFees_05"/>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48"/>
          </w:p>
        </w:tc>
        <w:bookmarkStart w:id="149" w:name="BU_TotalAmount_05"/>
        <w:tc>
          <w:tcPr>
            <w:tcW w:w="1620" w:type="dxa"/>
          </w:tcPr>
          <w:p w:rsidR="006D6860" w:rsidRPr="00E57DAD" w:rsidRDefault="00D6284E" w:rsidP="00F279B8">
            <w:pPr>
              <w:jc w:val="right"/>
            </w:pPr>
            <w:r w:rsidRPr="00F279B8">
              <w:rPr>
                <w:sz w:val="22"/>
                <w:szCs w:val="22"/>
              </w:rPr>
              <w:fldChar w:fldCharType="begin">
                <w:ffData>
                  <w:name w:val="BU_TotalAmount_05"/>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49"/>
          </w:p>
        </w:tc>
      </w:tr>
      <w:bookmarkStart w:id="150" w:name="BU_Agency_06"/>
      <w:tr w:rsidR="006D6860" w:rsidRPr="006D4E1C">
        <w:trPr>
          <w:trHeight w:val="253"/>
        </w:trPr>
        <w:tc>
          <w:tcPr>
            <w:tcW w:w="1710" w:type="dxa"/>
          </w:tcPr>
          <w:p w:rsidR="006D6860" w:rsidRPr="00E57DAD" w:rsidRDefault="00D6284E" w:rsidP="002E22B5">
            <w:r w:rsidRPr="00F279B8">
              <w:rPr>
                <w:sz w:val="22"/>
                <w:szCs w:val="22"/>
              </w:rPr>
              <w:fldChar w:fldCharType="begin">
                <w:ffData>
                  <w:name w:val="BU_Agency_06"/>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50"/>
          </w:p>
        </w:tc>
        <w:bookmarkStart w:id="151" w:name="BU_FocalArea_06"/>
        <w:tc>
          <w:tcPr>
            <w:tcW w:w="2194" w:type="dxa"/>
          </w:tcPr>
          <w:p w:rsidR="006D6860" w:rsidRPr="00E57DAD" w:rsidRDefault="00D6284E" w:rsidP="002E22B5">
            <w:r w:rsidRPr="00F279B8">
              <w:rPr>
                <w:sz w:val="22"/>
                <w:szCs w:val="22"/>
              </w:rPr>
              <w:fldChar w:fldCharType="begin">
                <w:ffData>
                  <w:name w:val="BU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51"/>
          </w:p>
        </w:tc>
        <w:bookmarkStart w:id="152" w:name="BU_Country_06"/>
        <w:tc>
          <w:tcPr>
            <w:tcW w:w="1136" w:type="dxa"/>
          </w:tcPr>
          <w:p w:rsidR="006D6860" w:rsidRPr="00E57DAD" w:rsidRDefault="00D6284E" w:rsidP="002E22B5">
            <w:r w:rsidRPr="00F279B8">
              <w:rPr>
                <w:sz w:val="22"/>
                <w:szCs w:val="22"/>
              </w:rPr>
              <w:fldChar w:fldCharType="begin">
                <w:ffData>
                  <w:name w:val="BU_Country_06"/>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52"/>
          </w:p>
        </w:tc>
        <w:bookmarkStart w:id="153" w:name="BU_GEFAmount_06"/>
        <w:tc>
          <w:tcPr>
            <w:tcW w:w="1260" w:type="dxa"/>
          </w:tcPr>
          <w:p w:rsidR="006D6860" w:rsidRPr="00E57DAD" w:rsidRDefault="00D6284E" w:rsidP="00F279B8">
            <w:pPr>
              <w:jc w:val="right"/>
            </w:pPr>
            <w:r w:rsidRPr="00F279B8">
              <w:rPr>
                <w:sz w:val="22"/>
                <w:szCs w:val="22"/>
              </w:rPr>
              <w:fldChar w:fldCharType="begin">
                <w:ffData>
                  <w:name w:val="BU_GEFAmount_06"/>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53"/>
          </w:p>
        </w:tc>
        <w:bookmarkStart w:id="154" w:name="BU_IAFees_06"/>
        <w:tc>
          <w:tcPr>
            <w:tcW w:w="1620" w:type="dxa"/>
          </w:tcPr>
          <w:p w:rsidR="006D6860" w:rsidRPr="00E57DAD" w:rsidRDefault="00D6284E" w:rsidP="00F279B8">
            <w:pPr>
              <w:jc w:val="right"/>
            </w:pPr>
            <w:r w:rsidRPr="00F279B8">
              <w:rPr>
                <w:sz w:val="22"/>
                <w:szCs w:val="22"/>
              </w:rPr>
              <w:fldChar w:fldCharType="begin">
                <w:ffData>
                  <w:name w:val="BU_IAFees_06"/>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54"/>
          </w:p>
        </w:tc>
        <w:bookmarkStart w:id="155" w:name="BU_TotalAmount_06"/>
        <w:tc>
          <w:tcPr>
            <w:tcW w:w="1620" w:type="dxa"/>
          </w:tcPr>
          <w:p w:rsidR="006D6860" w:rsidRPr="00E57DAD" w:rsidRDefault="00D6284E" w:rsidP="00F279B8">
            <w:pPr>
              <w:jc w:val="right"/>
            </w:pPr>
            <w:r w:rsidRPr="00F279B8">
              <w:rPr>
                <w:sz w:val="22"/>
                <w:szCs w:val="22"/>
              </w:rPr>
              <w:fldChar w:fldCharType="begin">
                <w:ffData>
                  <w:name w:val="BU_TotalAmount_06"/>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55"/>
          </w:p>
        </w:tc>
      </w:tr>
      <w:bookmarkStart w:id="156" w:name="BU_Agency_07"/>
      <w:tr w:rsidR="006D6860" w:rsidRPr="006D4E1C">
        <w:trPr>
          <w:trHeight w:val="253"/>
        </w:trPr>
        <w:tc>
          <w:tcPr>
            <w:tcW w:w="1710" w:type="dxa"/>
          </w:tcPr>
          <w:p w:rsidR="006D6860" w:rsidRPr="00E57DAD" w:rsidRDefault="00D6284E" w:rsidP="002E22B5">
            <w:r w:rsidRPr="00F279B8">
              <w:rPr>
                <w:sz w:val="22"/>
                <w:szCs w:val="22"/>
              </w:rPr>
              <w:fldChar w:fldCharType="begin">
                <w:ffData>
                  <w:name w:val="BU_Agency_07"/>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56"/>
          </w:p>
        </w:tc>
        <w:bookmarkStart w:id="157" w:name="BU_FocalArea_07"/>
        <w:tc>
          <w:tcPr>
            <w:tcW w:w="2194" w:type="dxa"/>
          </w:tcPr>
          <w:p w:rsidR="006D6860" w:rsidRPr="00E57DAD" w:rsidRDefault="00D6284E" w:rsidP="002E22B5">
            <w:r w:rsidRPr="00F279B8">
              <w:rPr>
                <w:sz w:val="22"/>
                <w:szCs w:val="22"/>
              </w:rPr>
              <w:fldChar w:fldCharType="begin">
                <w:ffData>
                  <w:name w:val="BU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57"/>
          </w:p>
        </w:tc>
        <w:tc>
          <w:tcPr>
            <w:tcW w:w="1136" w:type="dxa"/>
          </w:tcPr>
          <w:p w:rsidR="006D6860" w:rsidRPr="00E57DAD" w:rsidRDefault="00D6284E" w:rsidP="002E22B5">
            <w:r w:rsidRPr="00F279B8">
              <w:rPr>
                <w:sz w:val="22"/>
                <w:szCs w:val="22"/>
              </w:rPr>
              <w:fldChar w:fldCharType="begin">
                <w:ffData>
                  <w:name w:val="BU_Country_07"/>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p>
        </w:tc>
        <w:bookmarkStart w:id="158" w:name="BU_GEFAmount_07"/>
        <w:tc>
          <w:tcPr>
            <w:tcW w:w="1260" w:type="dxa"/>
          </w:tcPr>
          <w:p w:rsidR="006D6860" w:rsidRPr="00E57DAD" w:rsidRDefault="00D6284E" w:rsidP="00F279B8">
            <w:pPr>
              <w:jc w:val="right"/>
            </w:pPr>
            <w:r w:rsidRPr="00F279B8">
              <w:rPr>
                <w:sz w:val="22"/>
                <w:szCs w:val="22"/>
              </w:rPr>
              <w:fldChar w:fldCharType="begin">
                <w:ffData>
                  <w:name w:val="BU_GEFAmount_07"/>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58"/>
          </w:p>
        </w:tc>
        <w:bookmarkStart w:id="159" w:name="BU_IAFees_07"/>
        <w:tc>
          <w:tcPr>
            <w:tcW w:w="1620" w:type="dxa"/>
          </w:tcPr>
          <w:p w:rsidR="006D6860" w:rsidRPr="00E57DAD" w:rsidRDefault="00D6284E" w:rsidP="00F279B8">
            <w:pPr>
              <w:jc w:val="right"/>
            </w:pPr>
            <w:r w:rsidRPr="00F279B8">
              <w:rPr>
                <w:sz w:val="22"/>
                <w:szCs w:val="22"/>
              </w:rPr>
              <w:fldChar w:fldCharType="begin">
                <w:ffData>
                  <w:name w:val="BU_IAFees_07"/>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59"/>
          </w:p>
        </w:tc>
        <w:bookmarkStart w:id="160" w:name="BU_TotalAmount_07"/>
        <w:tc>
          <w:tcPr>
            <w:tcW w:w="1620" w:type="dxa"/>
          </w:tcPr>
          <w:p w:rsidR="006D6860" w:rsidRPr="00E57DAD" w:rsidRDefault="00D6284E" w:rsidP="00F279B8">
            <w:pPr>
              <w:jc w:val="right"/>
            </w:pPr>
            <w:r w:rsidRPr="00F279B8">
              <w:rPr>
                <w:sz w:val="22"/>
                <w:szCs w:val="22"/>
              </w:rPr>
              <w:fldChar w:fldCharType="begin">
                <w:ffData>
                  <w:name w:val="BU_TotalAmount_07"/>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60"/>
          </w:p>
        </w:tc>
      </w:tr>
      <w:bookmarkStart w:id="161" w:name="BU_Agency_08"/>
      <w:tr w:rsidR="006D6860" w:rsidRPr="006D4E1C">
        <w:trPr>
          <w:trHeight w:val="253"/>
        </w:trPr>
        <w:tc>
          <w:tcPr>
            <w:tcW w:w="1710" w:type="dxa"/>
            <w:tcBorders>
              <w:bottom w:val="double" w:sz="4" w:space="0" w:color="auto"/>
            </w:tcBorders>
          </w:tcPr>
          <w:p w:rsidR="006D6860" w:rsidRPr="00E57DAD" w:rsidRDefault="00D6284E" w:rsidP="00B00083">
            <w:r w:rsidRPr="00F279B8">
              <w:rPr>
                <w:sz w:val="22"/>
                <w:szCs w:val="22"/>
              </w:rPr>
              <w:fldChar w:fldCharType="begin">
                <w:ffData>
                  <w:name w:val="BU_Agency_08"/>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61"/>
          </w:p>
        </w:tc>
        <w:bookmarkStart w:id="162" w:name="BU_FocalArea_08"/>
        <w:tc>
          <w:tcPr>
            <w:tcW w:w="2194" w:type="dxa"/>
            <w:tcBorders>
              <w:bottom w:val="double" w:sz="4" w:space="0" w:color="auto"/>
            </w:tcBorders>
          </w:tcPr>
          <w:p w:rsidR="006D6860" w:rsidRPr="00E57DAD" w:rsidRDefault="00D6284E">
            <w:r w:rsidRPr="00F279B8">
              <w:rPr>
                <w:sz w:val="22"/>
                <w:szCs w:val="22"/>
              </w:rPr>
              <w:fldChar w:fldCharType="begin">
                <w:ffData>
                  <w:name w:val="BU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162"/>
          </w:p>
        </w:tc>
        <w:bookmarkStart w:id="163" w:name="BU_Country_08"/>
        <w:tc>
          <w:tcPr>
            <w:tcW w:w="1136" w:type="dxa"/>
            <w:tcBorders>
              <w:bottom w:val="double" w:sz="4" w:space="0" w:color="auto"/>
            </w:tcBorders>
          </w:tcPr>
          <w:p w:rsidR="006D6860" w:rsidRPr="00E57DAD" w:rsidRDefault="00D6284E" w:rsidP="00B00083">
            <w:r w:rsidRPr="00F279B8">
              <w:rPr>
                <w:sz w:val="22"/>
                <w:szCs w:val="22"/>
              </w:rPr>
              <w:fldChar w:fldCharType="begin">
                <w:ffData>
                  <w:name w:val="BU_Country_08"/>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63"/>
          </w:p>
        </w:tc>
        <w:bookmarkStart w:id="164" w:name="BU_GEFAmount_08"/>
        <w:tc>
          <w:tcPr>
            <w:tcW w:w="1260" w:type="dxa"/>
            <w:tcBorders>
              <w:bottom w:val="double" w:sz="4" w:space="0" w:color="auto"/>
            </w:tcBorders>
          </w:tcPr>
          <w:p w:rsidR="006D6860" w:rsidRPr="00E57DAD" w:rsidRDefault="00D6284E" w:rsidP="00F279B8">
            <w:pPr>
              <w:jc w:val="right"/>
            </w:pPr>
            <w:r w:rsidRPr="00F279B8">
              <w:rPr>
                <w:sz w:val="22"/>
                <w:szCs w:val="22"/>
              </w:rPr>
              <w:fldChar w:fldCharType="begin">
                <w:ffData>
                  <w:name w:val="BU_GEFAmount_08"/>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64"/>
          </w:p>
        </w:tc>
        <w:bookmarkStart w:id="165" w:name="BU_IAFees_08"/>
        <w:tc>
          <w:tcPr>
            <w:tcW w:w="1620" w:type="dxa"/>
            <w:tcBorders>
              <w:bottom w:val="double" w:sz="4" w:space="0" w:color="auto"/>
            </w:tcBorders>
          </w:tcPr>
          <w:p w:rsidR="006D6860" w:rsidRPr="00E57DAD" w:rsidRDefault="00D6284E" w:rsidP="00F279B8">
            <w:pPr>
              <w:jc w:val="right"/>
            </w:pPr>
            <w:r w:rsidRPr="00F279B8">
              <w:rPr>
                <w:sz w:val="22"/>
                <w:szCs w:val="22"/>
              </w:rPr>
              <w:fldChar w:fldCharType="begin">
                <w:ffData>
                  <w:name w:val="BU_IAFees_08"/>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65"/>
          </w:p>
        </w:tc>
        <w:bookmarkStart w:id="166" w:name="BU_TotalAmount_08"/>
        <w:tc>
          <w:tcPr>
            <w:tcW w:w="1620" w:type="dxa"/>
            <w:tcBorders>
              <w:bottom w:val="double" w:sz="4" w:space="0" w:color="auto"/>
            </w:tcBorders>
          </w:tcPr>
          <w:p w:rsidR="006D6860" w:rsidRPr="00E57DAD" w:rsidRDefault="00D6284E" w:rsidP="00F279B8">
            <w:pPr>
              <w:jc w:val="right"/>
            </w:pPr>
            <w:r w:rsidRPr="00F279B8">
              <w:rPr>
                <w:sz w:val="22"/>
                <w:szCs w:val="22"/>
              </w:rPr>
              <w:fldChar w:fldCharType="begin">
                <w:ffData>
                  <w:name w:val="BU_TotalAmount_08"/>
                  <w:enabled/>
                  <w:calcOnExit/>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166"/>
          </w:p>
        </w:tc>
      </w:tr>
      <w:tr w:rsidR="006D6860" w:rsidRPr="006D4E1C">
        <w:trPr>
          <w:trHeight w:val="253"/>
        </w:trPr>
        <w:tc>
          <w:tcPr>
            <w:tcW w:w="5040" w:type="dxa"/>
            <w:gridSpan w:val="3"/>
            <w:tcBorders>
              <w:top w:val="double" w:sz="4" w:space="0" w:color="auto"/>
            </w:tcBorders>
            <w:shd w:val="clear" w:color="auto" w:fill="BFBFBF"/>
          </w:tcPr>
          <w:p w:rsidR="006D6860" w:rsidRPr="00F279B8" w:rsidRDefault="006D6860" w:rsidP="00B00083">
            <w:pPr>
              <w:rPr>
                <w:sz w:val="20"/>
                <w:szCs w:val="20"/>
              </w:rPr>
            </w:pPr>
            <w:r w:rsidRPr="00F279B8">
              <w:rPr>
                <w:b/>
                <w:bCs/>
                <w:sz w:val="20"/>
                <w:szCs w:val="20"/>
              </w:rPr>
              <w:t>Total GEF Resources</w:t>
            </w:r>
          </w:p>
        </w:tc>
        <w:tc>
          <w:tcPr>
            <w:tcW w:w="1260" w:type="dxa"/>
            <w:tcBorders>
              <w:top w:val="double" w:sz="4" w:space="0" w:color="auto"/>
            </w:tcBorders>
            <w:shd w:val="clear" w:color="auto" w:fill="BFBFBF"/>
          </w:tcPr>
          <w:p w:rsidR="006D6860" w:rsidRPr="00E57DAD" w:rsidRDefault="00D6284E" w:rsidP="00F279B8">
            <w:pPr>
              <w:jc w:val="right"/>
              <w:rPr>
                <w:b/>
                <w:bCs/>
              </w:rPr>
            </w:pPr>
            <w:r w:rsidRPr="007E7BD3">
              <w:rPr>
                <w:b/>
                <w:bCs/>
                <w:sz w:val="22"/>
                <w:szCs w:val="22"/>
              </w:rPr>
              <w:fldChar w:fldCharType="begin"/>
            </w:r>
            <w:r w:rsidR="006D6860" w:rsidRPr="007E7BD3">
              <w:rPr>
                <w:b/>
                <w:bCs/>
                <w:sz w:val="22"/>
                <w:szCs w:val="22"/>
              </w:rPr>
              <w:instrText xml:space="preserve"> =SUM(above) </w:instrText>
            </w:r>
            <w:r w:rsidRPr="007E7BD3">
              <w:rPr>
                <w:b/>
                <w:bCs/>
                <w:sz w:val="22"/>
                <w:szCs w:val="22"/>
              </w:rPr>
              <w:fldChar w:fldCharType="separate"/>
            </w:r>
            <w:r w:rsidR="006D6860" w:rsidRPr="007E7BD3">
              <w:rPr>
                <w:b/>
                <w:bCs/>
                <w:noProof/>
                <w:sz w:val="22"/>
                <w:szCs w:val="22"/>
              </w:rPr>
              <w:t>1,718,182</w:t>
            </w:r>
            <w:r w:rsidRPr="007E7BD3">
              <w:rPr>
                <w:b/>
                <w:bCs/>
                <w:sz w:val="22"/>
                <w:szCs w:val="22"/>
              </w:rPr>
              <w:fldChar w:fldCharType="end"/>
            </w:r>
          </w:p>
        </w:tc>
        <w:tc>
          <w:tcPr>
            <w:tcW w:w="1620" w:type="dxa"/>
            <w:tcBorders>
              <w:top w:val="double" w:sz="4" w:space="0" w:color="auto"/>
            </w:tcBorders>
            <w:shd w:val="clear" w:color="auto" w:fill="BFBFBF"/>
          </w:tcPr>
          <w:p w:rsidR="006D6860" w:rsidRPr="00E57DAD" w:rsidRDefault="00D6284E" w:rsidP="00F279B8">
            <w:pPr>
              <w:jc w:val="right"/>
              <w:rPr>
                <w:b/>
                <w:bCs/>
              </w:rPr>
            </w:pPr>
            <w:r w:rsidRPr="007E7BD3">
              <w:rPr>
                <w:b/>
                <w:bCs/>
                <w:sz w:val="22"/>
                <w:szCs w:val="22"/>
              </w:rPr>
              <w:fldChar w:fldCharType="begin"/>
            </w:r>
            <w:r w:rsidR="006D6860" w:rsidRPr="007E7BD3">
              <w:rPr>
                <w:b/>
                <w:bCs/>
                <w:sz w:val="22"/>
                <w:szCs w:val="22"/>
              </w:rPr>
              <w:instrText xml:space="preserve"> =SUM(ABOVE) </w:instrText>
            </w:r>
            <w:r w:rsidRPr="007E7BD3">
              <w:rPr>
                <w:b/>
                <w:bCs/>
                <w:sz w:val="22"/>
                <w:szCs w:val="22"/>
              </w:rPr>
              <w:fldChar w:fldCharType="separate"/>
            </w:r>
            <w:r w:rsidR="006D6860" w:rsidRPr="007E7BD3">
              <w:rPr>
                <w:b/>
                <w:bCs/>
                <w:noProof/>
                <w:sz w:val="22"/>
                <w:szCs w:val="22"/>
              </w:rPr>
              <w:t>171,818</w:t>
            </w:r>
            <w:r w:rsidRPr="007E7BD3">
              <w:rPr>
                <w:b/>
                <w:bCs/>
                <w:sz w:val="22"/>
                <w:szCs w:val="22"/>
              </w:rPr>
              <w:fldChar w:fldCharType="end"/>
            </w:r>
          </w:p>
        </w:tc>
        <w:tc>
          <w:tcPr>
            <w:tcW w:w="1620" w:type="dxa"/>
            <w:tcBorders>
              <w:top w:val="double" w:sz="4" w:space="0" w:color="auto"/>
            </w:tcBorders>
            <w:shd w:val="clear" w:color="auto" w:fill="BFBFBF"/>
          </w:tcPr>
          <w:p w:rsidR="006D6860" w:rsidRPr="00E57DAD" w:rsidRDefault="00D6284E" w:rsidP="00F279B8">
            <w:pPr>
              <w:jc w:val="right"/>
              <w:rPr>
                <w:b/>
                <w:bCs/>
              </w:rPr>
            </w:pPr>
            <w:r w:rsidRPr="007E7BD3">
              <w:rPr>
                <w:b/>
                <w:bCs/>
                <w:sz w:val="22"/>
                <w:szCs w:val="22"/>
              </w:rPr>
              <w:fldChar w:fldCharType="begin"/>
            </w:r>
            <w:r w:rsidR="006D6860" w:rsidRPr="007E7BD3">
              <w:rPr>
                <w:b/>
                <w:bCs/>
                <w:sz w:val="22"/>
                <w:szCs w:val="22"/>
              </w:rPr>
              <w:instrText xml:space="preserve"> =SUM(ABOVE) </w:instrText>
            </w:r>
            <w:r w:rsidRPr="007E7BD3">
              <w:rPr>
                <w:b/>
                <w:bCs/>
                <w:sz w:val="22"/>
                <w:szCs w:val="22"/>
              </w:rPr>
              <w:fldChar w:fldCharType="separate"/>
            </w:r>
            <w:r w:rsidR="006D6860" w:rsidRPr="007E7BD3">
              <w:rPr>
                <w:b/>
                <w:bCs/>
                <w:noProof/>
                <w:sz w:val="22"/>
                <w:szCs w:val="22"/>
              </w:rPr>
              <w:t>1,890,000</w:t>
            </w:r>
            <w:r w:rsidRPr="007E7BD3">
              <w:rPr>
                <w:b/>
                <w:bCs/>
                <w:sz w:val="22"/>
                <w:szCs w:val="22"/>
              </w:rPr>
              <w:fldChar w:fldCharType="end"/>
            </w:r>
          </w:p>
        </w:tc>
      </w:tr>
    </w:tbl>
    <w:p w:rsidR="006D6860" w:rsidRDefault="006D6860" w:rsidP="00AB1359">
      <w:pPr>
        <w:pStyle w:val="Footer"/>
        <w:tabs>
          <w:tab w:val="clear" w:pos="4320"/>
          <w:tab w:val="clear" w:pos="8640"/>
        </w:tabs>
        <w:spacing w:after="80"/>
        <w:rPr>
          <w:sz w:val="18"/>
          <w:szCs w:val="18"/>
        </w:rPr>
      </w:pPr>
      <w:r w:rsidRPr="00014266">
        <w:t xml:space="preserve">      </w:t>
      </w:r>
      <w:proofErr w:type="gramStart"/>
      <w:r w:rsidRPr="00AB1359">
        <w:rPr>
          <w:rFonts w:ascii="Times New Roman Bold" w:hAnsi="Times New Roman Bold" w:cs="Times New Roman Bold"/>
          <w:smallCaps/>
          <w:sz w:val="16"/>
          <w:szCs w:val="16"/>
          <w:vertAlign w:val="superscript"/>
        </w:rPr>
        <w:t>1</w:t>
      </w:r>
      <w:r>
        <w:t xml:space="preserve">  </w:t>
      </w:r>
      <w:r w:rsidRPr="00AB1359">
        <w:rPr>
          <w:sz w:val="16"/>
          <w:szCs w:val="16"/>
        </w:rPr>
        <w:t>No</w:t>
      </w:r>
      <w:proofErr w:type="gramEnd"/>
      <w:r w:rsidRPr="00AB1359">
        <w:rPr>
          <w:sz w:val="16"/>
          <w:szCs w:val="16"/>
        </w:rPr>
        <w:t xml:space="preserve"> need to provide information for this table if it is a single focal area, single country and single GEF Agency project.</w:t>
      </w:r>
    </w:p>
    <w:p w:rsidR="006D6860" w:rsidRPr="003809F8" w:rsidRDefault="006D6860" w:rsidP="00AB1359">
      <w:pPr>
        <w:pStyle w:val="Footer"/>
        <w:tabs>
          <w:tab w:val="clear" w:pos="4320"/>
          <w:tab w:val="clear" w:pos="8640"/>
        </w:tabs>
        <w:rPr>
          <w:sz w:val="16"/>
          <w:szCs w:val="16"/>
        </w:rPr>
      </w:pPr>
      <w:r>
        <w:rPr>
          <w:sz w:val="18"/>
          <w:szCs w:val="18"/>
        </w:rPr>
        <w:t xml:space="preserve">        </w:t>
      </w:r>
      <w:r w:rsidRPr="007E7BD3">
        <w:rPr>
          <w:rFonts w:ascii="Times New Roman Bold" w:hAnsi="Times New Roman Bold" w:cs="Times New Roman Bold"/>
          <w:b/>
          <w:bCs/>
          <w:sz w:val="16"/>
          <w:szCs w:val="16"/>
          <w:shd w:val="clear" w:color="auto" w:fill="FFFFFF"/>
          <w:vertAlign w:val="superscript"/>
        </w:rPr>
        <w:t xml:space="preserve">2    </w:t>
      </w:r>
      <w:r w:rsidRPr="007E7BD3">
        <w:rPr>
          <w:sz w:val="16"/>
          <w:szCs w:val="16"/>
          <w:shd w:val="clear" w:color="auto" w:fill="FFFFFF"/>
        </w:rPr>
        <w:t>Relates to the project and any previous project preparation funding that have been provided and for which no Agency fee has been requested from Trustee</w:t>
      </w:r>
      <w:r>
        <w:rPr>
          <w:sz w:val="16"/>
          <w:szCs w:val="16"/>
        </w:rPr>
        <w:t>.</w:t>
      </w:r>
    </w:p>
    <w:p w:rsidR="006D6860" w:rsidRPr="00AB1359" w:rsidRDefault="006D6860" w:rsidP="00AB1359">
      <w:pPr>
        <w:pStyle w:val="Footer"/>
        <w:tabs>
          <w:tab w:val="clear" w:pos="4320"/>
          <w:tab w:val="clear" w:pos="8640"/>
        </w:tabs>
        <w:spacing w:after="80"/>
        <w:rPr>
          <w:sz w:val="16"/>
          <w:szCs w:val="16"/>
          <w:vertAlign w:val="superscript"/>
        </w:rPr>
      </w:pPr>
    </w:p>
    <w:p w:rsidR="006D6860" w:rsidRPr="009C3317" w:rsidRDefault="006D6860" w:rsidP="00080A43">
      <w:pPr>
        <w:spacing w:after="80"/>
        <w:rPr>
          <w:smallCaps/>
          <w:sz w:val="22"/>
          <w:szCs w:val="22"/>
        </w:rPr>
      </w:pPr>
      <w:r>
        <w:rPr>
          <w:rFonts w:ascii="Times New Roman Bold" w:hAnsi="Times New Roman Bold" w:cs="Times New Roman Bold"/>
          <w:b/>
          <w:bCs/>
          <w:smallCaps/>
          <w:sz w:val="22"/>
          <w:szCs w:val="22"/>
        </w:rPr>
        <w:t xml:space="preserve">E.  </w:t>
      </w:r>
      <w:r w:rsidRPr="001C4949">
        <w:rPr>
          <w:b/>
          <w:bCs/>
          <w:smallCaps/>
          <w:sz w:val="22"/>
          <w:szCs w:val="22"/>
        </w:rPr>
        <w:t>Consultants working for technical assistance components</w:t>
      </w:r>
      <w:r w:rsidRPr="001C4949">
        <w:rPr>
          <w:smallCaps/>
          <w:sz w:val="22"/>
          <w:szCs w:val="22"/>
        </w:rPr>
        <w:t>:</w:t>
      </w:r>
    </w:p>
    <w:tbl>
      <w:tblPr>
        <w:tblW w:w="4784"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23"/>
        <w:gridCol w:w="2033"/>
        <w:gridCol w:w="1804"/>
        <w:gridCol w:w="1804"/>
        <w:gridCol w:w="1804"/>
      </w:tblGrid>
      <w:tr w:rsidR="006D6860" w:rsidRPr="00B20932">
        <w:tc>
          <w:tcPr>
            <w:tcW w:w="1408" w:type="pct"/>
            <w:tcBorders>
              <w:bottom w:val="double" w:sz="4" w:space="0" w:color="auto"/>
            </w:tcBorders>
            <w:shd w:val="clear" w:color="auto" w:fill="8DB3E2"/>
            <w:vAlign w:val="center"/>
          </w:tcPr>
          <w:p w:rsidR="006D6860" w:rsidRPr="00E57DAD" w:rsidRDefault="006D6860" w:rsidP="0029471B">
            <w:pPr>
              <w:pStyle w:val="Heading3"/>
              <w:jc w:val="center"/>
            </w:pPr>
            <w:r w:rsidRPr="00D31ECE">
              <w:rPr>
                <w:sz w:val="22"/>
                <w:szCs w:val="22"/>
              </w:rPr>
              <w:t>Component</w:t>
            </w:r>
          </w:p>
        </w:tc>
        <w:tc>
          <w:tcPr>
            <w:tcW w:w="980" w:type="pct"/>
            <w:tcBorders>
              <w:bottom w:val="double" w:sz="4" w:space="0" w:color="auto"/>
            </w:tcBorders>
            <w:shd w:val="clear" w:color="auto" w:fill="8DB3E2"/>
            <w:vAlign w:val="center"/>
          </w:tcPr>
          <w:p w:rsidR="006D6860" w:rsidRPr="00E57DAD" w:rsidRDefault="006D6860" w:rsidP="0029471B">
            <w:pPr>
              <w:pStyle w:val="Heading3"/>
              <w:ind w:right="252"/>
              <w:jc w:val="center"/>
            </w:pPr>
            <w:r w:rsidRPr="00D31ECE">
              <w:rPr>
                <w:sz w:val="22"/>
                <w:szCs w:val="22"/>
              </w:rPr>
              <w:t>Estimated Person Weeks</w:t>
            </w:r>
          </w:p>
        </w:tc>
        <w:tc>
          <w:tcPr>
            <w:tcW w:w="870" w:type="pct"/>
            <w:tcBorders>
              <w:bottom w:val="double" w:sz="4" w:space="0" w:color="auto"/>
            </w:tcBorders>
            <w:shd w:val="clear" w:color="auto" w:fill="8DB3E2"/>
            <w:vAlign w:val="center"/>
          </w:tcPr>
          <w:p w:rsidR="006D6860" w:rsidRPr="00E57DAD" w:rsidRDefault="006D6860" w:rsidP="0029471B">
            <w:pPr>
              <w:pStyle w:val="Heading3"/>
              <w:jc w:val="center"/>
            </w:pPr>
            <w:r w:rsidRPr="00D31ECE">
              <w:rPr>
                <w:sz w:val="22"/>
                <w:szCs w:val="22"/>
              </w:rPr>
              <w:t xml:space="preserve">Grant </w:t>
            </w:r>
            <w:proofErr w:type="gramStart"/>
            <w:r w:rsidRPr="00D31ECE">
              <w:rPr>
                <w:sz w:val="22"/>
                <w:szCs w:val="22"/>
              </w:rPr>
              <w:t>Amount</w:t>
            </w:r>
            <w:proofErr w:type="gramEnd"/>
            <w:r w:rsidRPr="00D31ECE">
              <w:rPr>
                <w:sz w:val="22"/>
                <w:szCs w:val="22"/>
              </w:rPr>
              <w:br/>
              <w:t>($)</w:t>
            </w:r>
          </w:p>
        </w:tc>
        <w:tc>
          <w:tcPr>
            <w:tcW w:w="870" w:type="pct"/>
            <w:tcBorders>
              <w:bottom w:val="double" w:sz="4" w:space="0" w:color="auto"/>
            </w:tcBorders>
            <w:shd w:val="clear" w:color="auto" w:fill="8DB3E2"/>
            <w:vAlign w:val="center"/>
          </w:tcPr>
          <w:p w:rsidR="006D6860" w:rsidRPr="00E57DAD" w:rsidRDefault="006D6860" w:rsidP="0029471B">
            <w:pPr>
              <w:pStyle w:val="Heading3"/>
              <w:jc w:val="center"/>
            </w:pPr>
            <w:proofErr w:type="spellStart"/>
            <w:r w:rsidRPr="00D31ECE">
              <w:rPr>
                <w:sz w:val="22"/>
                <w:szCs w:val="22"/>
              </w:rPr>
              <w:t>Cofinancing</w:t>
            </w:r>
            <w:proofErr w:type="spellEnd"/>
            <w:r w:rsidRPr="00D31ECE">
              <w:rPr>
                <w:sz w:val="22"/>
                <w:szCs w:val="22"/>
              </w:rPr>
              <w:br/>
              <w:t xml:space="preserve"> ($)</w:t>
            </w:r>
          </w:p>
        </w:tc>
        <w:tc>
          <w:tcPr>
            <w:tcW w:w="870" w:type="pct"/>
            <w:tcBorders>
              <w:bottom w:val="double" w:sz="4" w:space="0" w:color="auto"/>
            </w:tcBorders>
            <w:shd w:val="clear" w:color="auto" w:fill="8DB3E2"/>
            <w:vAlign w:val="center"/>
          </w:tcPr>
          <w:p w:rsidR="006D6860" w:rsidRPr="00E57DAD" w:rsidRDefault="006D6860" w:rsidP="0029471B">
            <w:pPr>
              <w:pStyle w:val="Heading3"/>
              <w:jc w:val="center"/>
            </w:pPr>
            <w:r w:rsidRPr="00D31ECE">
              <w:rPr>
                <w:sz w:val="22"/>
                <w:szCs w:val="22"/>
              </w:rPr>
              <w:t>Project Total</w:t>
            </w:r>
            <w:r w:rsidRPr="00D31ECE">
              <w:rPr>
                <w:sz w:val="22"/>
                <w:szCs w:val="22"/>
              </w:rPr>
              <w:br/>
              <w:t xml:space="preserve"> ($)</w:t>
            </w:r>
          </w:p>
        </w:tc>
      </w:tr>
      <w:tr w:rsidR="006D6860" w:rsidRPr="00B20932">
        <w:tc>
          <w:tcPr>
            <w:tcW w:w="1408" w:type="pct"/>
          </w:tcPr>
          <w:p w:rsidR="006D6860" w:rsidRPr="00E57DAD" w:rsidRDefault="006D6860" w:rsidP="0029471B">
            <w:pPr>
              <w:pStyle w:val="Heading3"/>
              <w:rPr>
                <w:b w:val="0"/>
                <w:bCs w:val="0"/>
              </w:rPr>
            </w:pPr>
            <w:r w:rsidRPr="00D31ECE">
              <w:rPr>
                <w:b w:val="0"/>
                <w:bCs w:val="0"/>
                <w:sz w:val="22"/>
                <w:szCs w:val="22"/>
              </w:rPr>
              <w:t>Local consultants*</w:t>
            </w:r>
          </w:p>
        </w:tc>
        <w:tc>
          <w:tcPr>
            <w:tcW w:w="980" w:type="pct"/>
          </w:tcPr>
          <w:p w:rsidR="006D6860" w:rsidRPr="00E57DAD" w:rsidRDefault="006D6860" w:rsidP="0029471B">
            <w:pPr>
              <w:jc w:val="right"/>
            </w:pPr>
            <w:r>
              <w:rPr>
                <w:sz w:val="22"/>
                <w:szCs w:val="22"/>
              </w:rPr>
              <w:t>19</w:t>
            </w:r>
          </w:p>
        </w:tc>
        <w:bookmarkStart w:id="167" w:name="GALocal"/>
        <w:tc>
          <w:tcPr>
            <w:tcW w:w="870" w:type="pct"/>
          </w:tcPr>
          <w:p w:rsidR="006D6860" w:rsidRPr="00E57DAD" w:rsidRDefault="00D6284E" w:rsidP="0029471B">
            <w:pPr>
              <w:jc w:val="right"/>
            </w:pPr>
            <w:r>
              <w:rPr>
                <w:sz w:val="22"/>
                <w:szCs w:val="22"/>
              </w:rPr>
              <w:fldChar w:fldCharType="begin">
                <w:ffData>
                  <w:name w:val="GALocal"/>
                  <w:enabled/>
                  <w:calcOnExit/>
                  <w:textInput>
                    <w:type w:val="number"/>
                  </w:textInput>
                </w:ffData>
              </w:fldChar>
            </w:r>
            <w:r w:rsidR="006D6860">
              <w:rPr>
                <w:sz w:val="22"/>
                <w:szCs w:val="22"/>
              </w:rPr>
              <w:instrText xml:space="preserve"> FORMTEXT </w:instrText>
            </w:r>
            <w:r>
              <w:rPr>
                <w:sz w:val="22"/>
                <w:szCs w:val="22"/>
              </w:rPr>
            </w:r>
            <w:r>
              <w:rPr>
                <w:sz w:val="22"/>
                <w:szCs w:val="22"/>
              </w:rPr>
              <w:fldChar w:fldCharType="separate"/>
            </w:r>
            <w:r w:rsidR="006D6860">
              <w:rPr>
                <w:noProof/>
                <w:sz w:val="22"/>
                <w:szCs w:val="22"/>
              </w:rPr>
              <w:t>24,000</w:t>
            </w:r>
            <w:r>
              <w:rPr>
                <w:sz w:val="22"/>
                <w:szCs w:val="22"/>
              </w:rPr>
              <w:fldChar w:fldCharType="end"/>
            </w:r>
            <w:bookmarkEnd w:id="167"/>
          </w:p>
        </w:tc>
        <w:bookmarkStart w:id="168" w:name="COLocal"/>
        <w:tc>
          <w:tcPr>
            <w:tcW w:w="870" w:type="pct"/>
          </w:tcPr>
          <w:p w:rsidR="006D6860" w:rsidRPr="00E57DAD" w:rsidRDefault="00D6284E" w:rsidP="0029471B">
            <w:pPr>
              <w:jc w:val="right"/>
            </w:pPr>
            <w:r>
              <w:rPr>
                <w:sz w:val="22"/>
                <w:szCs w:val="22"/>
              </w:rPr>
              <w:fldChar w:fldCharType="begin">
                <w:ffData>
                  <w:name w:val="COLocal"/>
                  <w:enabled/>
                  <w:calcOnExit/>
                  <w:textInput>
                    <w:type w:val="number"/>
                  </w:textInput>
                </w:ffData>
              </w:fldChar>
            </w:r>
            <w:r w:rsidR="006D6860">
              <w:rPr>
                <w:sz w:val="22"/>
                <w:szCs w:val="22"/>
              </w:rPr>
              <w:instrText xml:space="preserve"> FORMTEXT </w:instrText>
            </w:r>
            <w:r>
              <w:rPr>
                <w:sz w:val="22"/>
                <w:szCs w:val="22"/>
              </w:rPr>
            </w:r>
            <w:r>
              <w:rPr>
                <w:sz w:val="22"/>
                <w:szCs w:val="22"/>
              </w:rPr>
              <w:fldChar w:fldCharType="separate"/>
            </w:r>
            <w:r w:rsidR="006D6860">
              <w:rPr>
                <w:noProof/>
                <w:sz w:val="22"/>
                <w:szCs w:val="22"/>
              </w:rPr>
              <w:t>20,000</w:t>
            </w:r>
            <w:r>
              <w:rPr>
                <w:sz w:val="22"/>
                <w:szCs w:val="22"/>
              </w:rPr>
              <w:fldChar w:fldCharType="end"/>
            </w:r>
            <w:bookmarkEnd w:id="168"/>
          </w:p>
        </w:tc>
        <w:bookmarkStart w:id="169" w:name="ProjTotalLocal"/>
        <w:tc>
          <w:tcPr>
            <w:tcW w:w="870" w:type="pct"/>
          </w:tcPr>
          <w:p w:rsidR="006D6860" w:rsidRPr="00E57DAD" w:rsidRDefault="00D6284E" w:rsidP="0029471B">
            <w:pPr>
              <w:jc w:val="right"/>
            </w:pPr>
            <w:r>
              <w:rPr>
                <w:sz w:val="22"/>
                <w:szCs w:val="22"/>
              </w:rPr>
              <w:fldChar w:fldCharType="begin">
                <w:ffData>
                  <w:name w:val="ProjTotalLocal"/>
                  <w:enabled w:val="0"/>
                  <w:calcOnExit/>
                  <w:textInput>
                    <w:type w:val="calculated"/>
                    <w:default w:val="=sum(GALocal,COLocal)"/>
                  </w:textInput>
                </w:ffData>
              </w:fldChar>
            </w:r>
            <w:r w:rsidR="006D6860">
              <w:rPr>
                <w:sz w:val="22"/>
                <w:szCs w:val="22"/>
              </w:rPr>
              <w:instrText xml:space="preserve"> FORMTEXT </w:instrText>
            </w:r>
            <w:r>
              <w:rPr>
                <w:sz w:val="22"/>
                <w:szCs w:val="22"/>
              </w:rPr>
              <w:fldChar w:fldCharType="begin"/>
            </w:r>
            <w:r w:rsidR="006D6860">
              <w:rPr>
                <w:sz w:val="22"/>
                <w:szCs w:val="22"/>
              </w:rPr>
              <w:instrText xml:space="preserve"> =sum(GALocal,COLocal) </w:instrText>
            </w:r>
            <w:r>
              <w:rPr>
                <w:sz w:val="22"/>
                <w:szCs w:val="22"/>
              </w:rPr>
              <w:fldChar w:fldCharType="separate"/>
            </w:r>
            <w:r w:rsidR="006D6860">
              <w:rPr>
                <w:noProof/>
                <w:sz w:val="22"/>
                <w:szCs w:val="22"/>
              </w:rPr>
              <w:instrText>44,000</w:instrText>
            </w:r>
            <w:r>
              <w:rPr>
                <w:sz w:val="22"/>
                <w:szCs w:val="22"/>
              </w:rPr>
              <w:fldChar w:fldCharType="end"/>
            </w:r>
            <w:r>
              <w:rPr>
                <w:sz w:val="22"/>
                <w:szCs w:val="22"/>
              </w:rPr>
            </w:r>
            <w:r>
              <w:rPr>
                <w:sz w:val="22"/>
                <w:szCs w:val="22"/>
              </w:rPr>
              <w:fldChar w:fldCharType="separate"/>
            </w:r>
            <w:r w:rsidR="006D6860">
              <w:rPr>
                <w:noProof/>
                <w:sz w:val="22"/>
                <w:szCs w:val="22"/>
              </w:rPr>
              <w:t>44,000</w:t>
            </w:r>
            <w:r>
              <w:rPr>
                <w:sz w:val="22"/>
                <w:szCs w:val="22"/>
              </w:rPr>
              <w:fldChar w:fldCharType="end"/>
            </w:r>
            <w:bookmarkEnd w:id="169"/>
          </w:p>
        </w:tc>
      </w:tr>
      <w:tr w:rsidR="006D6860" w:rsidRPr="00B20932">
        <w:trPr>
          <w:trHeight w:val="287"/>
        </w:trPr>
        <w:tc>
          <w:tcPr>
            <w:tcW w:w="1408" w:type="pct"/>
            <w:tcBorders>
              <w:bottom w:val="double" w:sz="4" w:space="0" w:color="auto"/>
            </w:tcBorders>
            <w:vAlign w:val="center"/>
          </w:tcPr>
          <w:p w:rsidR="006D6860" w:rsidRPr="00E57DAD" w:rsidRDefault="006D6860" w:rsidP="0029471B">
            <w:pPr>
              <w:pStyle w:val="Heading3"/>
              <w:rPr>
                <w:b w:val="0"/>
                <w:bCs w:val="0"/>
              </w:rPr>
            </w:pPr>
            <w:r w:rsidRPr="00D31ECE">
              <w:rPr>
                <w:b w:val="0"/>
                <w:bCs w:val="0"/>
                <w:sz w:val="22"/>
                <w:szCs w:val="22"/>
              </w:rPr>
              <w:t>International consultants*</w:t>
            </w:r>
          </w:p>
        </w:tc>
        <w:tc>
          <w:tcPr>
            <w:tcW w:w="980" w:type="pct"/>
            <w:tcBorders>
              <w:bottom w:val="double" w:sz="4" w:space="0" w:color="auto"/>
            </w:tcBorders>
            <w:vAlign w:val="center"/>
          </w:tcPr>
          <w:p w:rsidR="006D6860" w:rsidRPr="00E57DAD" w:rsidRDefault="006D6860" w:rsidP="0029471B">
            <w:pPr>
              <w:jc w:val="right"/>
            </w:pPr>
            <w:r>
              <w:rPr>
                <w:sz w:val="22"/>
                <w:szCs w:val="22"/>
              </w:rPr>
              <w:t>120</w:t>
            </w:r>
          </w:p>
        </w:tc>
        <w:tc>
          <w:tcPr>
            <w:tcW w:w="870" w:type="pct"/>
            <w:tcBorders>
              <w:bottom w:val="double" w:sz="4" w:space="0" w:color="auto"/>
            </w:tcBorders>
            <w:vAlign w:val="center"/>
          </w:tcPr>
          <w:p w:rsidR="006D6860" w:rsidRPr="00E57DAD" w:rsidRDefault="006D6860" w:rsidP="0029471B">
            <w:pPr>
              <w:jc w:val="right"/>
            </w:pPr>
            <w:r>
              <w:rPr>
                <w:sz w:val="22"/>
                <w:szCs w:val="22"/>
              </w:rPr>
              <w:t>207,000</w:t>
            </w:r>
          </w:p>
        </w:tc>
        <w:bookmarkStart w:id="170" w:name="COInt"/>
        <w:tc>
          <w:tcPr>
            <w:tcW w:w="870" w:type="pct"/>
            <w:tcBorders>
              <w:bottom w:val="double" w:sz="4" w:space="0" w:color="auto"/>
            </w:tcBorders>
            <w:vAlign w:val="center"/>
          </w:tcPr>
          <w:p w:rsidR="006D6860" w:rsidRPr="00E57DAD" w:rsidRDefault="00D6284E" w:rsidP="0029471B">
            <w:pPr>
              <w:jc w:val="right"/>
            </w:pPr>
            <w:r>
              <w:rPr>
                <w:sz w:val="22"/>
                <w:szCs w:val="22"/>
              </w:rPr>
              <w:fldChar w:fldCharType="begin">
                <w:ffData>
                  <w:name w:val="COInt"/>
                  <w:enabled/>
                  <w:calcOnExit/>
                  <w:textInput>
                    <w:type w:val="number"/>
                  </w:textInput>
                </w:ffData>
              </w:fldChar>
            </w:r>
            <w:r w:rsidR="006D6860">
              <w:rPr>
                <w:sz w:val="22"/>
                <w:szCs w:val="22"/>
              </w:rPr>
              <w:instrText xml:space="preserve"> FORMTEXT </w:instrText>
            </w:r>
            <w:r>
              <w:rPr>
                <w:sz w:val="22"/>
                <w:szCs w:val="22"/>
              </w:rPr>
            </w:r>
            <w:r>
              <w:rPr>
                <w:sz w:val="22"/>
                <w:szCs w:val="22"/>
              </w:rPr>
              <w:fldChar w:fldCharType="separate"/>
            </w:r>
            <w:r w:rsidR="006D6860">
              <w:rPr>
                <w:noProof/>
                <w:sz w:val="22"/>
                <w:szCs w:val="22"/>
              </w:rPr>
              <w:t>137,000</w:t>
            </w:r>
            <w:r>
              <w:rPr>
                <w:sz w:val="22"/>
                <w:szCs w:val="22"/>
              </w:rPr>
              <w:fldChar w:fldCharType="end"/>
            </w:r>
            <w:bookmarkEnd w:id="170"/>
          </w:p>
        </w:tc>
        <w:bookmarkStart w:id="171" w:name="ProjTotalInt"/>
        <w:tc>
          <w:tcPr>
            <w:tcW w:w="870" w:type="pct"/>
            <w:tcBorders>
              <w:bottom w:val="double" w:sz="4" w:space="0" w:color="auto"/>
            </w:tcBorders>
            <w:vAlign w:val="center"/>
          </w:tcPr>
          <w:p w:rsidR="006D6860" w:rsidRPr="00E57DAD" w:rsidRDefault="00D6284E" w:rsidP="00482526">
            <w:pPr>
              <w:jc w:val="right"/>
            </w:pPr>
            <w:r>
              <w:rPr>
                <w:sz w:val="22"/>
                <w:szCs w:val="22"/>
              </w:rPr>
              <w:fldChar w:fldCharType="begin"/>
            </w:r>
            <w:r w:rsidR="006D6860">
              <w:rPr>
                <w:sz w:val="22"/>
                <w:szCs w:val="22"/>
              </w:rPr>
              <w:instrText xml:space="preserve"> =SUM(left) </w:instrText>
            </w:r>
            <w:r>
              <w:rPr>
                <w:sz w:val="22"/>
                <w:szCs w:val="22"/>
              </w:rPr>
              <w:fldChar w:fldCharType="separate"/>
            </w:r>
            <w:r w:rsidR="006D6860">
              <w:rPr>
                <w:noProof/>
                <w:sz w:val="22"/>
                <w:szCs w:val="22"/>
              </w:rPr>
              <w:t>344,000</w:t>
            </w:r>
            <w:r>
              <w:rPr>
                <w:sz w:val="22"/>
                <w:szCs w:val="22"/>
              </w:rPr>
              <w:fldChar w:fldCharType="end"/>
            </w:r>
            <w:bookmarkEnd w:id="171"/>
          </w:p>
        </w:tc>
      </w:tr>
      <w:tr w:rsidR="006D6860" w:rsidRPr="006F68EB">
        <w:tc>
          <w:tcPr>
            <w:tcW w:w="1408" w:type="pct"/>
            <w:tcBorders>
              <w:top w:val="double" w:sz="4" w:space="0" w:color="auto"/>
            </w:tcBorders>
            <w:shd w:val="clear" w:color="auto" w:fill="D9D9D9"/>
            <w:vAlign w:val="center"/>
          </w:tcPr>
          <w:p w:rsidR="006D6860" w:rsidRPr="00E57DAD" w:rsidRDefault="006D6860" w:rsidP="0029471B">
            <w:pPr>
              <w:pStyle w:val="Heading3"/>
            </w:pPr>
            <w:r w:rsidRPr="00D31ECE">
              <w:rPr>
                <w:sz w:val="22"/>
                <w:szCs w:val="22"/>
              </w:rPr>
              <w:t>Total</w:t>
            </w:r>
          </w:p>
        </w:tc>
        <w:tc>
          <w:tcPr>
            <w:tcW w:w="980" w:type="pct"/>
            <w:tcBorders>
              <w:top w:val="double" w:sz="4" w:space="0" w:color="auto"/>
            </w:tcBorders>
            <w:shd w:val="clear" w:color="auto" w:fill="D9D9D9"/>
            <w:vAlign w:val="center"/>
          </w:tcPr>
          <w:p w:rsidR="006D6860" w:rsidRPr="00E57DAD" w:rsidRDefault="006D6860" w:rsidP="0029471B">
            <w:pPr>
              <w:jc w:val="right"/>
              <w:rPr>
                <w:b/>
                <w:bCs/>
              </w:rPr>
            </w:pPr>
            <w:r>
              <w:rPr>
                <w:b/>
                <w:bCs/>
                <w:sz w:val="22"/>
                <w:szCs w:val="22"/>
              </w:rPr>
              <w:t>139</w:t>
            </w:r>
          </w:p>
        </w:tc>
        <w:tc>
          <w:tcPr>
            <w:tcW w:w="870" w:type="pct"/>
            <w:tcBorders>
              <w:top w:val="double" w:sz="4" w:space="0" w:color="auto"/>
            </w:tcBorders>
            <w:shd w:val="clear" w:color="auto" w:fill="D9D9D9"/>
            <w:vAlign w:val="center"/>
          </w:tcPr>
          <w:p w:rsidR="006D6860" w:rsidRPr="00E57DAD" w:rsidRDefault="00D6284E" w:rsidP="0029471B">
            <w:pPr>
              <w:jc w:val="right"/>
              <w:rPr>
                <w:b/>
                <w:bCs/>
              </w:rPr>
            </w:pPr>
            <w:r>
              <w:rPr>
                <w:b/>
                <w:bCs/>
                <w:sz w:val="22"/>
                <w:szCs w:val="22"/>
              </w:rPr>
              <w:fldChar w:fldCharType="begin"/>
            </w:r>
            <w:r w:rsidR="006D6860">
              <w:rPr>
                <w:b/>
                <w:bCs/>
                <w:sz w:val="22"/>
                <w:szCs w:val="22"/>
              </w:rPr>
              <w:instrText xml:space="preserve"> =SUM(ABOVE) </w:instrText>
            </w:r>
            <w:r>
              <w:rPr>
                <w:b/>
                <w:bCs/>
                <w:sz w:val="22"/>
                <w:szCs w:val="22"/>
              </w:rPr>
              <w:fldChar w:fldCharType="separate"/>
            </w:r>
            <w:r w:rsidR="006D6860">
              <w:rPr>
                <w:b/>
                <w:bCs/>
                <w:noProof/>
                <w:sz w:val="22"/>
                <w:szCs w:val="22"/>
              </w:rPr>
              <w:t>231,000</w:t>
            </w:r>
            <w:r>
              <w:rPr>
                <w:b/>
                <w:bCs/>
                <w:sz w:val="22"/>
                <w:szCs w:val="22"/>
              </w:rPr>
              <w:fldChar w:fldCharType="end"/>
            </w:r>
          </w:p>
        </w:tc>
        <w:bookmarkStart w:id="172" w:name="E_CO_TOT"/>
        <w:tc>
          <w:tcPr>
            <w:tcW w:w="870" w:type="pct"/>
            <w:tcBorders>
              <w:top w:val="double" w:sz="4" w:space="0" w:color="auto"/>
            </w:tcBorders>
            <w:shd w:val="clear" w:color="auto" w:fill="D9D9D9"/>
            <w:vAlign w:val="center"/>
          </w:tcPr>
          <w:p w:rsidR="006D6860" w:rsidRPr="00E57DAD" w:rsidRDefault="00D6284E" w:rsidP="0029471B">
            <w:pPr>
              <w:jc w:val="right"/>
              <w:rPr>
                <w:b/>
                <w:bCs/>
              </w:rPr>
            </w:pPr>
            <w:r w:rsidRPr="006F68EB">
              <w:rPr>
                <w:b/>
                <w:bCs/>
                <w:sz w:val="22"/>
                <w:szCs w:val="22"/>
              </w:rPr>
              <w:fldChar w:fldCharType="begin">
                <w:ffData>
                  <w:name w:val="E_CO_TOT"/>
                  <w:enabled w:val="0"/>
                  <w:calcOnExit/>
                  <w:textInput>
                    <w:type w:val="calculated"/>
                    <w:default w:val="=sum(COLocal,COInt)"/>
                  </w:textInput>
                </w:ffData>
              </w:fldChar>
            </w:r>
            <w:r w:rsidR="006D6860" w:rsidRPr="006F68EB">
              <w:rPr>
                <w:b/>
                <w:bCs/>
                <w:sz w:val="22"/>
                <w:szCs w:val="22"/>
              </w:rPr>
              <w:instrText xml:space="preserve"> FORMTEXT </w:instrText>
            </w:r>
            <w:r w:rsidRPr="006F68EB">
              <w:rPr>
                <w:b/>
                <w:bCs/>
                <w:sz w:val="22"/>
                <w:szCs w:val="22"/>
              </w:rPr>
              <w:fldChar w:fldCharType="begin"/>
            </w:r>
            <w:r w:rsidR="006D6860" w:rsidRPr="006F68EB">
              <w:rPr>
                <w:b/>
                <w:bCs/>
                <w:sz w:val="22"/>
                <w:szCs w:val="22"/>
              </w:rPr>
              <w:instrText xml:space="preserve"> =sum(COLocal,COInt) </w:instrText>
            </w:r>
            <w:r w:rsidRPr="006F68EB">
              <w:rPr>
                <w:b/>
                <w:bCs/>
                <w:sz w:val="22"/>
                <w:szCs w:val="22"/>
              </w:rPr>
              <w:fldChar w:fldCharType="separate"/>
            </w:r>
            <w:r w:rsidR="006D6860">
              <w:rPr>
                <w:b/>
                <w:bCs/>
                <w:noProof/>
                <w:sz w:val="22"/>
                <w:szCs w:val="22"/>
              </w:rPr>
              <w:instrText>157,000</w:instrText>
            </w:r>
            <w:r w:rsidRPr="006F68EB">
              <w:rPr>
                <w:b/>
                <w:bCs/>
                <w:sz w:val="22"/>
                <w:szCs w:val="22"/>
              </w:rPr>
              <w:fldChar w:fldCharType="end"/>
            </w:r>
            <w:r w:rsidRPr="006F68EB">
              <w:rPr>
                <w:b/>
                <w:bCs/>
                <w:sz w:val="22"/>
                <w:szCs w:val="22"/>
              </w:rPr>
            </w:r>
            <w:r w:rsidRPr="006F68EB">
              <w:rPr>
                <w:b/>
                <w:bCs/>
                <w:sz w:val="22"/>
                <w:szCs w:val="22"/>
              </w:rPr>
              <w:fldChar w:fldCharType="separate"/>
            </w:r>
            <w:r w:rsidR="006D6860">
              <w:rPr>
                <w:b/>
                <w:bCs/>
                <w:noProof/>
                <w:sz w:val="22"/>
                <w:szCs w:val="22"/>
              </w:rPr>
              <w:t>157,000</w:t>
            </w:r>
            <w:r w:rsidRPr="006F68EB">
              <w:rPr>
                <w:b/>
                <w:bCs/>
                <w:sz w:val="22"/>
                <w:szCs w:val="22"/>
              </w:rPr>
              <w:fldChar w:fldCharType="end"/>
            </w:r>
            <w:bookmarkEnd w:id="172"/>
          </w:p>
        </w:tc>
        <w:tc>
          <w:tcPr>
            <w:tcW w:w="870" w:type="pct"/>
            <w:tcBorders>
              <w:top w:val="double" w:sz="4" w:space="0" w:color="auto"/>
            </w:tcBorders>
            <w:shd w:val="clear" w:color="auto" w:fill="D9D9D9"/>
            <w:vAlign w:val="center"/>
          </w:tcPr>
          <w:p w:rsidR="006D6860" w:rsidRPr="00E57DAD" w:rsidRDefault="006D6860" w:rsidP="00482526">
            <w:pPr>
              <w:jc w:val="right"/>
              <w:rPr>
                <w:b/>
                <w:bCs/>
              </w:rPr>
            </w:pPr>
            <w:r w:rsidRPr="00E57DAD">
              <w:rPr>
                <w:b/>
                <w:bCs/>
                <w:sz w:val="22"/>
                <w:szCs w:val="22"/>
              </w:rPr>
              <w:t>388,000</w:t>
            </w:r>
          </w:p>
        </w:tc>
      </w:tr>
    </w:tbl>
    <w:p w:rsidR="006D6860" w:rsidRDefault="006D6860" w:rsidP="003F23E1">
      <w:pPr>
        <w:pStyle w:val="Caption"/>
        <w:spacing w:after="120"/>
        <w:ind w:left="360"/>
      </w:pPr>
      <w:proofErr w:type="gramStart"/>
      <w:r w:rsidRPr="00080A43">
        <w:rPr>
          <w:rFonts w:ascii="Times New Roman" w:cs="Times New Roman"/>
          <w:b w:val="0"/>
          <w:bCs w:val="0"/>
          <w:caps w:val="0"/>
          <w:sz w:val="20"/>
          <w:szCs w:val="20"/>
        </w:rPr>
        <w:t>*  Details</w:t>
      </w:r>
      <w:proofErr w:type="gramEnd"/>
      <w:r w:rsidRPr="00080A43">
        <w:rPr>
          <w:rFonts w:ascii="Times New Roman" w:cs="Times New Roman"/>
          <w:b w:val="0"/>
          <w:bCs w:val="0"/>
          <w:caps w:val="0"/>
          <w:sz w:val="20"/>
          <w:szCs w:val="20"/>
        </w:rPr>
        <w:t xml:space="preserve"> to be provided in Annex C.</w:t>
      </w:r>
    </w:p>
    <w:p w:rsidR="006D6860" w:rsidRPr="0009330E" w:rsidRDefault="006D6860" w:rsidP="00080A43">
      <w:pPr>
        <w:spacing w:after="80"/>
        <w:rPr>
          <w:smallCaps/>
        </w:rPr>
      </w:pPr>
      <w:r>
        <w:rPr>
          <w:b/>
          <w:bCs/>
          <w:smallCaps/>
        </w:rPr>
        <w:t xml:space="preserve">f.   </w:t>
      </w:r>
      <w:r w:rsidRPr="002C0C7E">
        <w:rPr>
          <w:rFonts w:ascii="Times New Roman Bold" w:hAnsi="Times New Roman Bold" w:cs="Times New Roman Bold"/>
          <w:b/>
          <w:bCs/>
          <w:smallCaps/>
          <w:sz w:val="22"/>
          <w:szCs w:val="22"/>
        </w:rPr>
        <w:t>Project management Budget/cost</w:t>
      </w:r>
    </w:p>
    <w:tbl>
      <w:tblPr>
        <w:tblW w:w="4367"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11"/>
        <w:gridCol w:w="2026"/>
        <w:gridCol w:w="1574"/>
        <w:gridCol w:w="1495"/>
        <w:gridCol w:w="1758"/>
      </w:tblGrid>
      <w:tr w:rsidR="006D6860" w:rsidRPr="00B20932">
        <w:tc>
          <w:tcPr>
            <w:tcW w:w="1379" w:type="pct"/>
            <w:tcBorders>
              <w:bottom w:val="double" w:sz="4" w:space="0" w:color="auto"/>
            </w:tcBorders>
            <w:shd w:val="clear" w:color="auto" w:fill="8DB3E2"/>
            <w:vAlign w:val="center"/>
          </w:tcPr>
          <w:p w:rsidR="006D6860" w:rsidRPr="00E57DAD" w:rsidRDefault="006D6860" w:rsidP="0029471B">
            <w:pPr>
              <w:pStyle w:val="Heading3"/>
              <w:jc w:val="center"/>
            </w:pPr>
            <w:r w:rsidRPr="00D31ECE">
              <w:rPr>
                <w:sz w:val="22"/>
                <w:szCs w:val="22"/>
              </w:rPr>
              <w:t>Cost Items</w:t>
            </w:r>
          </w:p>
        </w:tc>
        <w:tc>
          <w:tcPr>
            <w:tcW w:w="1070" w:type="pct"/>
            <w:tcBorders>
              <w:bottom w:val="double" w:sz="4" w:space="0" w:color="auto"/>
            </w:tcBorders>
            <w:shd w:val="clear" w:color="auto" w:fill="8DB3E2"/>
          </w:tcPr>
          <w:p w:rsidR="006D6860" w:rsidRPr="00E57DAD" w:rsidRDefault="006D6860" w:rsidP="0029471B">
            <w:pPr>
              <w:pStyle w:val="Heading3"/>
              <w:jc w:val="center"/>
            </w:pPr>
            <w:r w:rsidRPr="00D31ECE">
              <w:rPr>
                <w:sz w:val="22"/>
                <w:szCs w:val="22"/>
              </w:rPr>
              <w:t>Total Estimated Person Weeks/Months</w:t>
            </w:r>
          </w:p>
        </w:tc>
        <w:tc>
          <w:tcPr>
            <w:tcW w:w="831" w:type="pct"/>
            <w:tcBorders>
              <w:bottom w:val="double" w:sz="4" w:space="0" w:color="auto"/>
            </w:tcBorders>
            <w:shd w:val="clear" w:color="auto" w:fill="8DB3E2"/>
            <w:vAlign w:val="center"/>
          </w:tcPr>
          <w:p w:rsidR="006D6860" w:rsidRPr="00E57DAD" w:rsidRDefault="006D6860" w:rsidP="0029471B">
            <w:pPr>
              <w:pStyle w:val="Heading3"/>
              <w:jc w:val="center"/>
              <w:rPr>
                <w:b w:val="0"/>
                <w:bCs w:val="0"/>
              </w:rPr>
            </w:pPr>
            <w:r w:rsidRPr="00D31ECE">
              <w:rPr>
                <w:sz w:val="22"/>
                <w:szCs w:val="22"/>
              </w:rPr>
              <w:t xml:space="preserve">Grant </w:t>
            </w:r>
            <w:proofErr w:type="gramStart"/>
            <w:r w:rsidRPr="00D31ECE">
              <w:rPr>
                <w:sz w:val="22"/>
                <w:szCs w:val="22"/>
              </w:rPr>
              <w:t>Amount</w:t>
            </w:r>
            <w:proofErr w:type="gramEnd"/>
            <w:r w:rsidRPr="00D31ECE">
              <w:rPr>
                <w:sz w:val="22"/>
                <w:szCs w:val="22"/>
              </w:rPr>
              <w:br/>
            </w:r>
            <w:r w:rsidRPr="00D31ECE">
              <w:rPr>
                <w:b w:val="0"/>
                <w:bCs w:val="0"/>
                <w:sz w:val="22"/>
                <w:szCs w:val="22"/>
              </w:rPr>
              <w:t>($)</w:t>
            </w:r>
          </w:p>
        </w:tc>
        <w:tc>
          <w:tcPr>
            <w:tcW w:w="790" w:type="pct"/>
            <w:tcBorders>
              <w:bottom w:val="double" w:sz="4" w:space="0" w:color="auto"/>
            </w:tcBorders>
            <w:shd w:val="clear" w:color="auto" w:fill="8DB3E2"/>
            <w:vAlign w:val="center"/>
          </w:tcPr>
          <w:p w:rsidR="006D6860" w:rsidRPr="00E57DAD" w:rsidRDefault="006D6860" w:rsidP="0029471B">
            <w:pPr>
              <w:pStyle w:val="Heading3"/>
              <w:jc w:val="center"/>
            </w:pPr>
            <w:r w:rsidRPr="00D31ECE">
              <w:rPr>
                <w:sz w:val="22"/>
                <w:szCs w:val="22"/>
              </w:rPr>
              <w:t>Co-financing</w:t>
            </w:r>
            <w:r w:rsidRPr="00D31ECE">
              <w:rPr>
                <w:sz w:val="22"/>
                <w:szCs w:val="22"/>
              </w:rPr>
              <w:br/>
              <w:t xml:space="preserve"> ($)</w:t>
            </w:r>
          </w:p>
        </w:tc>
        <w:tc>
          <w:tcPr>
            <w:tcW w:w="929" w:type="pct"/>
            <w:tcBorders>
              <w:bottom w:val="double" w:sz="4" w:space="0" w:color="auto"/>
            </w:tcBorders>
            <w:shd w:val="clear" w:color="auto" w:fill="8DB3E2"/>
            <w:vAlign w:val="center"/>
          </w:tcPr>
          <w:p w:rsidR="006D6860" w:rsidRPr="00E57DAD" w:rsidRDefault="006D6860" w:rsidP="0029471B">
            <w:pPr>
              <w:pStyle w:val="Heading3"/>
              <w:jc w:val="center"/>
            </w:pPr>
            <w:r w:rsidRPr="00D31ECE">
              <w:rPr>
                <w:sz w:val="22"/>
                <w:szCs w:val="22"/>
              </w:rPr>
              <w:t>Project Total</w:t>
            </w:r>
            <w:r w:rsidRPr="00D31ECE">
              <w:rPr>
                <w:sz w:val="22"/>
                <w:szCs w:val="22"/>
              </w:rPr>
              <w:br/>
              <w:t xml:space="preserve"> ($)</w:t>
            </w:r>
          </w:p>
        </w:tc>
      </w:tr>
      <w:tr w:rsidR="006D6860" w:rsidRPr="00B20932">
        <w:tc>
          <w:tcPr>
            <w:tcW w:w="1379" w:type="pct"/>
            <w:tcBorders>
              <w:top w:val="double" w:sz="4" w:space="0" w:color="auto"/>
            </w:tcBorders>
          </w:tcPr>
          <w:p w:rsidR="006D6860" w:rsidRPr="00E57DAD" w:rsidRDefault="006D6860" w:rsidP="0029471B">
            <w:pPr>
              <w:pStyle w:val="Heading3"/>
              <w:rPr>
                <w:b w:val="0"/>
                <w:bCs w:val="0"/>
              </w:rPr>
            </w:pPr>
            <w:r w:rsidRPr="00D31ECE">
              <w:rPr>
                <w:b w:val="0"/>
                <w:bCs w:val="0"/>
                <w:sz w:val="22"/>
                <w:szCs w:val="22"/>
              </w:rPr>
              <w:t>Local consultants*</w:t>
            </w:r>
          </w:p>
        </w:tc>
        <w:bookmarkStart w:id="173" w:name="EstLocCon"/>
        <w:tc>
          <w:tcPr>
            <w:tcW w:w="1070" w:type="pct"/>
            <w:tcBorders>
              <w:top w:val="double" w:sz="4" w:space="0" w:color="auto"/>
            </w:tcBorders>
          </w:tcPr>
          <w:p w:rsidR="006D6860" w:rsidRPr="00E57DAD" w:rsidRDefault="00D6284E" w:rsidP="0029471B">
            <w:pPr>
              <w:jc w:val="right"/>
            </w:pPr>
            <w:r w:rsidRPr="00A06489">
              <w:rPr>
                <w:sz w:val="22"/>
                <w:szCs w:val="22"/>
              </w:rPr>
              <w:fldChar w:fldCharType="begin">
                <w:ffData>
                  <w:name w:val="EstLocCon"/>
                  <w:enabled/>
                  <w:calcOnExit w:val="0"/>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sidRPr="00A06489">
              <w:rPr>
                <w:noProof/>
                <w:sz w:val="22"/>
                <w:szCs w:val="22"/>
              </w:rPr>
              <w:t> </w:t>
            </w:r>
            <w:r w:rsidR="006D6860" w:rsidRPr="00A06489">
              <w:rPr>
                <w:noProof/>
                <w:sz w:val="22"/>
                <w:szCs w:val="22"/>
              </w:rPr>
              <w:t> </w:t>
            </w:r>
            <w:r w:rsidR="006D6860" w:rsidRPr="00A06489">
              <w:rPr>
                <w:noProof/>
                <w:sz w:val="22"/>
                <w:szCs w:val="22"/>
              </w:rPr>
              <w:t> </w:t>
            </w:r>
            <w:r w:rsidR="006D6860" w:rsidRPr="00A06489">
              <w:rPr>
                <w:noProof/>
                <w:sz w:val="22"/>
                <w:szCs w:val="22"/>
              </w:rPr>
              <w:t> </w:t>
            </w:r>
            <w:r w:rsidR="006D6860" w:rsidRPr="00A06489">
              <w:rPr>
                <w:noProof/>
                <w:sz w:val="22"/>
                <w:szCs w:val="22"/>
              </w:rPr>
              <w:t> </w:t>
            </w:r>
            <w:r w:rsidRPr="00A06489">
              <w:rPr>
                <w:sz w:val="22"/>
                <w:szCs w:val="22"/>
              </w:rPr>
              <w:fldChar w:fldCharType="end"/>
            </w:r>
            <w:bookmarkEnd w:id="173"/>
          </w:p>
        </w:tc>
        <w:bookmarkStart w:id="174" w:name="GALOCCONS"/>
        <w:tc>
          <w:tcPr>
            <w:tcW w:w="831" w:type="pct"/>
            <w:tcBorders>
              <w:top w:val="double" w:sz="4" w:space="0" w:color="auto"/>
            </w:tcBorders>
          </w:tcPr>
          <w:p w:rsidR="006D6860" w:rsidRPr="00E57DAD" w:rsidRDefault="00D6284E" w:rsidP="0029471B">
            <w:pPr>
              <w:jc w:val="right"/>
            </w:pPr>
            <w:r w:rsidRPr="00A06489">
              <w:rPr>
                <w:sz w:val="22"/>
                <w:szCs w:val="22"/>
              </w:rPr>
              <w:fldChar w:fldCharType="begin">
                <w:ffData>
                  <w:name w:val="GALOCCONS"/>
                  <w:enabled/>
                  <w:calcOnExit/>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sidRPr="00A06489">
              <w:rPr>
                <w:noProof/>
                <w:sz w:val="22"/>
                <w:szCs w:val="22"/>
              </w:rPr>
              <w:t> </w:t>
            </w:r>
            <w:r w:rsidR="006D6860" w:rsidRPr="00A06489">
              <w:rPr>
                <w:noProof/>
                <w:sz w:val="22"/>
                <w:szCs w:val="22"/>
              </w:rPr>
              <w:t> </w:t>
            </w:r>
            <w:r w:rsidR="006D6860" w:rsidRPr="00A06489">
              <w:rPr>
                <w:noProof/>
                <w:sz w:val="22"/>
                <w:szCs w:val="22"/>
              </w:rPr>
              <w:t> </w:t>
            </w:r>
            <w:r w:rsidR="006D6860" w:rsidRPr="00A06489">
              <w:rPr>
                <w:noProof/>
                <w:sz w:val="22"/>
                <w:szCs w:val="22"/>
              </w:rPr>
              <w:t> </w:t>
            </w:r>
            <w:r w:rsidR="006D6860" w:rsidRPr="00A06489">
              <w:rPr>
                <w:noProof/>
                <w:sz w:val="22"/>
                <w:szCs w:val="22"/>
              </w:rPr>
              <w:t> </w:t>
            </w:r>
            <w:r w:rsidRPr="00A06489">
              <w:rPr>
                <w:sz w:val="22"/>
                <w:szCs w:val="22"/>
              </w:rPr>
              <w:fldChar w:fldCharType="end"/>
            </w:r>
            <w:bookmarkEnd w:id="174"/>
          </w:p>
        </w:tc>
        <w:bookmarkStart w:id="175" w:name="COLOCALCONS"/>
        <w:tc>
          <w:tcPr>
            <w:tcW w:w="790" w:type="pct"/>
            <w:tcBorders>
              <w:top w:val="double" w:sz="4" w:space="0" w:color="auto"/>
            </w:tcBorders>
          </w:tcPr>
          <w:p w:rsidR="006D6860" w:rsidRPr="00E57DAD" w:rsidRDefault="00D6284E" w:rsidP="0029471B">
            <w:pPr>
              <w:jc w:val="right"/>
            </w:pPr>
            <w:r w:rsidRPr="00A06489">
              <w:rPr>
                <w:sz w:val="22"/>
                <w:szCs w:val="22"/>
              </w:rPr>
              <w:fldChar w:fldCharType="begin">
                <w:ffData>
                  <w:name w:val="COLOCALCONS"/>
                  <w:enabled/>
                  <w:calcOnExit/>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sidRPr="00A06489">
              <w:rPr>
                <w:noProof/>
                <w:sz w:val="22"/>
                <w:szCs w:val="22"/>
              </w:rPr>
              <w:t> </w:t>
            </w:r>
            <w:r w:rsidR="006D6860" w:rsidRPr="00A06489">
              <w:rPr>
                <w:noProof/>
                <w:sz w:val="22"/>
                <w:szCs w:val="22"/>
              </w:rPr>
              <w:t> </w:t>
            </w:r>
            <w:r w:rsidR="006D6860" w:rsidRPr="00A06489">
              <w:rPr>
                <w:noProof/>
                <w:sz w:val="22"/>
                <w:szCs w:val="22"/>
              </w:rPr>
              <w:t> </w:t>
            </w:r>
            <w:r w:rsidR="006D6860" w:rsidRPr="00A06489">
              <w:rPr>
                <w:noProof/>
                <w:sz w:val="22"/>
                <w:szCs w:val="22"/>
              </w:rPr>
              <w:t> </w:t>
            </w:r>
            <w:r w:rsidR="006D6860" w:rsidRPr="00A06489">
              <w:rPr>
                <w:noProof/>
                <w:sz w:val="22"/>
                <w:szCs w:val="22"/>
              </w:rPr>
              <w:t> </w:t>
            </w:r>
            <w:r w:rsidRPr="00A06489">
              <w:rPr>
                <w:sz w:val="22"/>
                <w:szCs w:val="22"/>
              </w:rPr>
              <w:fldChar w:fldCharType="end"/>
            </w:r>
            <w:bookmarkEnd w:id="175"/>
          </w:p>
        </w:tc>
        <w:bookmarkStart w:id="176" w:name="ProjTotalLocalCost"/>
        <w:tc>
          <w:tcPr>
            <w:tcW w:w="929" w:type="pct"/>
            <w:tcBorders>
              <w:top w:val="double" w:sz="4" w:space="0" w:color="auto"/>
            </w:tcBorders>
          </w:tcPr>
          <w:p w:rsidR="006D6860" w:rsidRPr="00E57DAD" w:rsidRDefault="00D6284E" w:rsidP="0029471B">
            <w:pPr>
              <w:jc w:val="right"/>
            </w:pPr>
            <w:r w:rsidRPr="009D3202">
              <w:rPr>
                <w:sz w:val="22"/>
                <w:szCs w:val="22"/>
              </w:rPr>
              <w:fldChar w:fldCharType="begin">
                <w:ffData>
                  <w:name w:val="ProjTotalLocalCost"/>
                  <w:enabled w:val="0"/>
                  <w:calcOnExit/>
                  <w:textInput>
                    <w:type w:val="calculated"/>
                    <w:default w:val="=sum(GALOCCONS,COLOCALCONS)"/>
                  </w:textInput>
                </w:ffData>
              </w:fldChar>
            </w:r>
            <w:r w:rsidR="006D6860" w:rsidRPr="009D3202">
              <w:rPr>
                <w:sz w:val="22"/>
                <w:szCs w:val="22"/>
              </w:rPr>
              <w:instrText xml:space="preserve"> FORMTEXT </w:instrText>
            </w:r>
            <w:r w:rsidRPr="009D3202">
              <w:rPr>
                <w:sz w:val="22"/>
                <w:szCs w:val="22"/>
              </w:rPr>
              <w:fldChar w:fldCharType="begin"/>
            </w:r>
            <w:r w:rsidR="006D6860" w:rsidRPr="009D3202">
              <w:rPr>
                <w:sz w:val="22"/>
                <w:szCs w:val="22"/>
              </w:rPr>
              <w:instrText xml:space="preserve"> =sum(GALOCCONS,COLOCALCONS) </w:instrText>
            </w:r>
            <w:r w:rsidRPr="009D3202">
              <w:rPr>
                <w:sz w:val="22"/>
                <w:szCs w:val="22"/>
              </w:rPr>
              <w:fldChar w:fldCharType="separate"/>
            </w:r>
            <w:r w:rsidR="006D6860">
              <w:rPr>
                <w:noProof/>
                <w:sz w:val="22"/>
                <w:szCs w:val="22"/>
              </w:rPr>
              <w:instrText>0</w:instrText>
            </w:r>
            <w:r w:rsidRPr="009D3202">
              <w:rPr>
                <w:sz w:val="22"/>
                <w:szCs w:val="22"/>
              </w:rPr>
              <w:fldChar w:fldCharType="end"/>
            </w:r>
            <w:r w:rsidRPr="009D3202">
              <w:rPr>
                <w:sz w:val="22"/>
                <w:szCs w:val="22"/>
              </w:rPr>
            </w:r>
            <w:r w:rsidRPr="009D3202">
              <w:rPr>
                <w:sz w:val="22"/>
                <w:szCs w:val="22"/>
              </w:rPr>
              <w:fldChar w:fldCharType="separate"/>
            </w:r>
            <w:r w:rsidR="006D6860">
              <w:rPr>
                <w:noProof/>
                <w:sz w:val="22"/>
                <w:szCs w:val="22"/>
              </w:rPr>
              <w:t>0</w:t>
            </w:r>
            <w:r w:rsidRPr="009D3202">
              <w:rPr>
                <w:sz w:val="22"/>
                <w:szCs w:val="22"/>
              </w:rPr>
              <w:fldChar w:fldCharType="end"/>
            </w:r>
            <w:bookmarkEnd w:id="176"/>
          </w:p>
        </w:tc>
      </w:tr>
      <w:tr w:rsidR="006D6860" w:rsidRPr="00B20932">
        <w:tc>
          <w:tcPr>
            <w:tcW w:w="1379" w:type="pct"/>
          </w:tcPr>
          <w:p w:rsidR="006D6860" w:rsidRPr="00E57DAD" w:rsidRDefault="006D6860" w:rsidP="0029471B">
            <w:pPr>
              <w:pStyle w:val="Heading3"/>
              <w:rPr>
                <w:b w:val="0"/>
                <w:bCs w:val="0"/>
              </w:rPr>
            </w:pPr>
            <w:r w:rsidRPr="00D31ECE">
              <w:rPr>
                <w:b w:val="0"/>
                <w:bCs w:val="0"/>
                <w:sz w:val="22"/>
                <w:szCs w:val="22"/>
              </w:rPr>
              <w:t>International consultants*</w:t>
            </w:r>
          </w:p>
        </w:tc>
        <w:tc>
          <w:tcPr>
            <w:tcW w:w="1070" w:type="pct"/>
          </w:tcPr>
          <w:p w:rsidR="006D6860" w:rsidRPr="00E57DAD" w:rsidRDefault="006D6860" w:rsidP="0029471B">
            <w:pPr>
              <w:jc w:val="right"/>
            </w:pPr>
            <w:r>
              <w:rPr>
                <w:sz w:val="22"/>
                <w:szCs w:val="22"/>
              </w:rPr>
              <w:t>52 weeks</w:t>
            </w:r>
            <w:bookmarkStart w:id="177" w:name="_GoBack"/>
            <w:bookmarkEnd w:id="177"/>
          </w:p>
        </w:tc>
        <w:bookmarkStart w:id="178" w:name="GAINTCONS"/>
        <w:tc>
          <w:tcPr>
            <w:tcW w:w="831" w:type="pct"/>
          </w:tcPr>
          <w:p w:rsidR="006D6860" w:rsidRPr="00E57DAD" w:rsidRDefault="00D6284E" w:rsidP="0029471B">
            <w:pPr>
              <w:jc w:val="right"/>
            </w:pPr>
            <w:r w:rsidRPr="00A06489">
              <w:rPr>
                <w:sz w:val="22"/>
                <w:szCs w:val="22"/>
              </w:rPr>
              <w:fldChar w:fldCharType="begin">
                <w:ffData>
                  <w:name w:val="GAINTCONS"/>
                  <w:enabled/>
                  <w:calcOnExit/>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Pr>
                <w:noProof/>
                <w:sz w:val="22"/>
                <w:szCs w:val="22"/>
              </w:rPr>
              <w:t>134,000</w:t>
            </w:r>
            <w:r w:rsidRPr="00A06489">
              <w:rPr>
                <w:sz w:val="22"/>
                <w:szCs w:val="22"/>
              </w:rPr>
              <w:fldChar w:fldCharType="end"/>
            </w:r>
            <w:bookmarkEnd w:id="178"/>
          </w:p>
        </w:tc>
        <w:bookmarkStart w:id="179" w:name="COINTCONS"/>
        <w:tc>
          <w:tcPr>
            <w:tcW w:w="790" w:type="pct"/>
          </w:tcPr>
          <w:p w:rsidR="006D6860" w:rsidRPr="00E57DAD" w:rsidRDefault="00D6284E" w:rsidP="0029471B">
            <w:pPr>
              <w:jc w:val="right"/>
            </w:pPr>
            <w:r w:rsidRPr="00A06489">
              <w:rPr>
                <w:sz w:val="22"/>
                <w:szCs w:val="22"/>
              </w:rPr>
              <w:fldChar w:fldCharType="begin">
                <w:ffData>
                  <w:name w:val="COINTCONS"/>
                  <w:enabled/>
                  <w:calcOnExit/>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Pr>
                <w:noProof/>
                <w:sz w:val="22"/>
                <w:szCs w:val="22"/>
              </w:rPr>
              <w:t>170,000</w:t>
            </w:r>
            <w:r w:rsidRPr="00A06489">
              <w:rPr>
                <w:sz w:val="22"/>
                <w:szCs w:val="22"/>
              </w:rPr>
              <w:fldChar w:fldCharType="end"/>
            </w:r>
            <w:bookmarkEnd w:id="179"/>
          </w:p>
        </w:tc>
        <w:bookmarkStart w:id="180" w:name="ProjTotalIntCost"/>
        <w:tc>
          <w:tcPr>
            <w:tcW w:w="929" w:type="pct"/>
          </w:tcPr>
          <w:p w:rsidR="006D6860" w:rsidRPr="00E57DAD" w:rsidRDefault="00D6284E" w:rsidP="0029471B">
            <w:pPr>
              <w:jc w:val="right"/>
            </w:pPr>
            <w:r w:rsidRPr="009D3202">
              <w:rPr>
                <w:sz w:val="22"/>
                <w:szCs w:val="22"/>
              </w:rPr>
              <w:fldChar w:fldCharType="begin">
                <w:ffData>
                  <w:name w:val="ProjTotalIntCost"/>
                  <w:enabled w:val="0"/>
                  <w:calcOnExit/>
                  <w:textInput>
                    <w:type w:val="calculated"/>
                    <w:default w:val="=sum(GAINTCONS,COINTCONS)"/>
                  </w:textInput>
                </w:ffData>
              </w:fldChar>
            </w:r>
            <w:r w:rsidR="006D6860" w:rsidRPr="009D3202">
              <w:rPr>
                <w:sz w:val="22"/>
                <w:szCs w:val="22"/>
              </w:rPr>
              <w:instrText xml:space="preserve"> FORMTEXT </w:instrText>
            </w:r>
            <w:r w:rsidRPr="009D3202">
              <w:rPr>
                <w:sz w:val="22"/>
                <w:szCs w:val="22"/>
              </w:rPr>
              <w:fldChar w:fldCharType="begin"/>
            </w:r>
            <w:r w:rsidR="006D6860" w:rsidRPr="009D3202">
              <w:rPr>
                <w:sz w:val="22"/>
                <w:szCs w:val="22"/>
              </w:rPr>
              <w:instrText xml:space="preserve"> =sum(GAINTCONS,COINTCONS) </w:instrText>
            </w:r>
            <w:r w:rsidRPr="009D3202">
              <w:rPr>
                <w:sz w:val="22"/>
                <w:szCs w:val="22"/>
              </w:rPr>
              <w:fldChar w:fldCharType="separate"/>
            </w:r>
            <w:r w:rsidR="006D6860">
              <w:rPr>
                <w:noProof/>
                <w:sz w:val="22"/>
                <w:szCs w:val="22"/>
              </w:rPr>
              <w:instrText>304,000</w:instrText>
            </w:r>
            <w:r w:rsidRPr="009D3202">
              <w:rPr>
                <w:sz w:val="22"/>
                <w:szCs w:val="22"/>
              </w:rPr>
              <w:fldChar w:fldCharType="end"/>
            </w:r>
            <w:r w:rsidRPr="009D3202">
              <w:rPr>
                <w:sz w:val="22"/>
                <w:szCs w:val="22"/>
              </w:rPr>
            </w:r>
            <w:r w:rsidRPr="009D3202">
              <w:rPr>
                <w:sz w:val="22"/>
                <w:szCs w:val="22"/>
              </w:rPr>
              <w:fldChar w:fldCharType="separate"/>
            </w:r>
            <w:r w:rsidR="006D6860">
              <w:rPr>
                <w:noProof/>
                <w:sz w:val="22"/>
                <w:szCs w:val="22"/>
              </w:rPr>
              <w:t>304,000</w:t>
            </w:r>
            <w:r w:rsidRPr="009D3202">
              <w:rPr>
                <w:sz w:val="22"/>
                <w:szCs w:val="22"/>
              </w:rPr>
              <w:fldChar w:fldCharType="end"/>
            </w:r>
            <w:bookmarkEnd w:id="180"/>
          </w:p>
        </w:tc>
      </w:tr>
      <w:tr w:rsidR="006D6860" w:rsidRPr="00B20932">
        <w:tc>
          <w:tcPr>
            <w:tcW w:w="1379" w:type="pct"/>
          </w:tcPr>
          <w:p w:rsidR="006D6860" w:rsidRPr="00E57DAD" w:rsidRDefault="006D6860" w:rsidP="0029471B">
            <w:pPr>
              <w:pStyle w:val="Heading3"/>
              <w:rPr>
                <w:b w:val="0"/>
                <w:bCs w:val="0"/>
              </w:rPr>
            </w:pPr>
            <w:r w:rsidRPr="00D31ECE">
              <w:rPr>
                <w:b w:val="0"/>
                <w:bCs w:val="0"/>
                <w:sz w:val="22"/>
                <w:szCs w:val="22"/>
              </w:rPr>
              <w:t>Office facilities, equipment, vehicles and communications*</w:t>
            </w:r>
          </w:p>
        </w:tc>
        <w:tc>
          <w:tcPr>
            <w:tcW w:w="1070" w:type="pct"/>
          </w:tcPr>
          <w:p w:rsidR="006D6860" w:rsidRPr="00E57DAD" w:rsidRDefault="006D6860" w:rsidP="0029471B">
            <w:pPr>
              <w:jc w:val="right"/>
              <w:rPr>
                <w:b/>
                <w:bCs/>
              </w:rPr>
            </w:pPr>
          </w:p>
        </w:tc>
        <w:bookmarkStart w:id="181" w:name="GAOFFVEHCOM"/>
        <w:tc>
          <w:tcPr>
            <w:tcW w:w="831" w:type="pct"/>
          </w:tcPr>
          <w:p w:rsidR="006D6860" w:rsidRPr="00E57DAD" w:rsidRDefault="00D6284E" w:rsidP="0029471B">
            <w:pPr>
              <w:jc w:val="right"/>
            </w:pPr>
            <w:r w:rsidRPr="00A06489">
              <w:rPr>
                <w:sz w:val="22"/>
                <w:szCs w:val="22"/>
              </w:rPr>
              <w:fldChar w:fldCharType="begin">
                <w:ffData>
                  <w:name w:val="GAOFFVEHCOM"/>
                  <w:enabled/>
                  <w:calcOnExit/>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Pr>
                <w:noProof/>
                <w:sz w:val="22"/>
                <w:szCs w:val="22"/>
              </w:rPr>
              <w:t>0</w:t>
            </w:r>
            <w:r w:rsidRPr="00A06489">
              <w:rPr>
                <w:sz w:val="22"/>
                <w:szCs w:val="22"/>
              </w:rPr>
              <w:fldChar w:fldCharType="end"/>
            </w:r>
            <w:bookmarkEnd w:id="181"/>
          </w:p>
        </w:tc>
        <w:bookmarkStart w:id="182" w:name="COOFFVEHCOM"/>
        <w:tc>
          <w:tcPr>
            <w:tcW w:w="790" w:type="pct"/>
          </w:tcPr>
          <w:p w:rsidR="006D6860" w:rsidRPr="00E57DAD" w:rsidRDefault="00D6284E" w:rsidP="0029471B">
            <w:pPr>
              <w:jc w:val="right"/>
            </w:pPr>
            <w:r w:rsidRPr="00A06489">
              <w:rPr>
                <w:sz w:val="22"/>
                <w:szCs w:val="22"/>
              </w:rPr>
              <w:fldChar w:fldCharType="begin">
                <w:ffData>
                  <w:name w:val="COOFFVEHCOM"/>
                  <w:enabled/>
                  <w:calcOnExit/>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Pr>
                <w:noProof/>
                <w:sz w:val="22"/>
                <w:szCs w:val="22"/>
              </w:rPr>
              <w:t>0</w:t>
            </w:r>
            <w:r w:rsidRPr="00A06489">
              <w:rPr>
                <w:sz w:val="22"/>
                <w:szCs w:val="22"/>
              </w:rPr>
              <w:fldChar w:fldCharType="end"/>
            </w:r>
            <w:bookmarkEnd w:id="182"/>
          </w:p>
        </w:tc>
        <w:bookmarkStart w:id="183" w:name="ProjTotalOtherCost"/>
        <w:tc>
          <w:tcPr>
            <w:tcW w:w="929" w:type="pct"/>
          </w:tcPr>
          <w:p w:rsidR="006D6860" w:rsidRPr="00E57DAD" w:rsidRDefault="00D6284E" w:rsidP="0029471B">
            <w:pPr>
              <w:jc w:val="right"/>
            </w:pPr>
            <w:r w:rsidRPr="009D3202">
              <w:rPr>
                <w:sz w:val="22"/>
                <w:szCs w:val="22"/>
              </w:rPr>
              <w:fldChar w:fldCharType="begin">
                <w:ffData>
                  <w:name w:val="ProjTotalOtherCost"/>
                  <w:enabled w:val="0"/>
                  <w:calcOnExit/>
                  <w:textInput>
                    <w:type w:val="calculated"/>
                    <w:default w:val="=sum(GAOFFVEHCOM,COOFFVEHCOM)"/>
                  </w:textInput>
                </w:ffData>
              </w:fldChar>
            </w:r>
            <w:r w:rsidR="006D6860" w:rsidRPr="009D3202">
              <w:rPr>
                <w:sz w:val="22"/>
                <w:szCs w:val="22"/>
              </w:rPr>
              <w:instrText xml:space="preserve"> FORMTEXT </w:instrText>
            </w:r>
            <w:r w:rsidRPr="009D3202">
              <w:rPr>
                <w:sz w:val="22"/>
                <w:szCs w:val="22"/>
              </w:rPr>
              <w:fldChar w:fldCharType="begin"/>
            </w:r>
            <w:r w:rsidR="006D6860" w:rsidRPr="009D3202">
              <w:rPr>
                <w:sz w:val="22"/>
                <w:szCs w:val="22"/>
              </w:rPr>
              <w:instrText xml:space="preserve"> =sum(GAOFFVEHCOM,COOFFVEHCOM) </w:instrText>
            </w:r>
            <w:r w:rsidRPr="009D3202">
              <w:rPr>
                <w:sz w:val="22"/>
                <w:szCs w:val="22"/>
              </w:rPr>
              <w:fldChar w:fldCharType="separate"/>
            </w:r>
            <w:r w:rsidR="006D6860">
              <w:rPr>
                <w:noProof/>
                <w:sz w:val="22"/>
                <w:szCs w:val="22"/>
              </w:rPr>
              <w:instrText>0</w:instrText>
            </w:r>
            <w:r w:rsidRPr="009D3202">
              <w:rPr>
                <w:sz w:val="22"/>
                <w:szCs w:val="22"/>
              </w:rPr>
              <w:fldChar w:fldCharType="end"/>
            </w:r>
            <w:r w:rsidRPr="009D3202">
              <w:rPr>
                <w:sz w:val="22"/>
                <w:szCs w:val="22"/>
              </w:rPr>
            </w:r>
            <w:r w:rsidRPr="009D3202">
              <w:rPr>
                <w:sz w:val="22"/>
                <w:szCs w:val="22"/>
              </w:rPr>
              <w:fldChar w:fldCharType="separate"/>
            </w:r>
            <w:r w:rsidR="006D6860">
              <w:rPr>
                <w:noProof/>
                <w:sz w:val="22"/>
                <w:szCs w:val="22"/>
              </w:rPr>
              <w:t>0</w:t>
            </w:r>
            <w:r w:rsidRPr="009D3202">
              <w:rPr>
                <w:sz w:val="22"/>
                <w:szCs w:val="22"/>
              </w:rPr>
              <w:fldChar w:fldCharType="end"/>
            </w:r>
            <w:bookmarkEnd w:id="183"/>
          </w:p>
        </w:tc>
      </w:tr>
      <w:tr w:rsidR="006D6860" w:rsidRPr="00B20932">
        <w:tc>
          <w:tcPr>
            <w:tcW w:w="1379" w:type="pct"/>
          </w:tcPr>
          <w:p w:rsidR="006D6860" w:rsidRPr="00E57DAD" w:rsidRDefault="006D6860" w:rsidP="0029471B">
            <w:pPr>
              <w:pStyle w:val="Heading3"/>
              <w:rPr>
                <w:b w:val="0"/>
                <w:bCs w:val="0"/>
              </w:rPr>
            </w:pPr>
            <w:r w:rsidRPr="00D31ECE">
              <w:rPr>
                <w:b w:val="0"/>
                <w:bCs w:val="0"/>
                <w:sz w:val="22"/>
                <w:szCs w:val="22"/>
              </w:rPr>
              <w:t>Travel*</w:t>
            </w:r>
          </w:p>
        </w:tc>
        <w:tc>
          <w:tcPr>
            <w:tcW w:w="1070" w:type="pct"/>
          </w:tcPr>
          <w:p w:rsidR="006D6860" w:rsidRPr="00E57DAD" w:rsidRDefault="006D6860" w:rsidP="0029471B">
            <w:pPr>
              <w:jc w:val="right"/>
              <w:rPr>
                <w:b/>
                <w:bCs/>
              </w:rPr>
            </w:pPr>
          </w:p>
        </w:tc>
        <w:bookmarkStart w:id="184" w:name="GATRAVEL"/>
        <w:tc>
          <w:tcPr>
            <w:tcW w:w="831" w:type="pct"/>
          </w:tcPr>
          <w:p w:rsidR="006D6860" w:rsidRPr="00E57DAD" w:rsidRDefault="00D6284E" w:rsidP="0029471B">
            <w:pPr>
              <w:jc w:val="right"/>
            </w:pPr>
            <w:r w:rsidRPr="00A06489">
              <w:rPr>
                <w:sz w:val="22"/>
                <w:szCs w:val="22"/>
              </w:rPr>
              <w:fldChar w:fldCharType="begin">
                <w:ffData>
                  <w:name w:val="GATRAVEL"/>
                  <w:enabled/>
                  <w:calcOnExit/>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Pr>
                <w:noProof/>
                <w:sz w:val="22"/>
                <w:szCs w:val="22"/>
              </w:rPr>
              <w:t>20,000</w:t>
            </w:r>
            <w:r w:rsidRPr="00A06489">
              <w:rPr>
                <w:sz w:val="22"/>
                <w:szCs w:val="22"/>
              </w:rPr>
              <w:fldChar w:fldCharType="end"/>
            </w:r>
            <w:bookmarkEnd w:id="184"/>
          </w:p>
        </w:tc>
        <w:bookmarkStart w:id="185" w:name="COTRAVEL"/>
        <w:tc>
          <w:tcPr>
            <w:tcW w:w="790" w:type="pct"/>
          </w:tcPr>
          <w:p w:rsidR="006D6860" w:rsidRPr="00E57DAD" w:rsidRDefault="00D6284E" w:rsidP="0029471B">
            <w:pPr>
              <w:jc w:val="right"/>
            </w:pPr>
            <w:r w:rsidRPr="00A06489">
              <w:rPr>
                <w:sz w:val="22"/>
                <w:szCs w:val="22"/>
              </w:rPr>
              <w:fldChar w:fldCharType="begin">
                <w:ffData>
                  <w:name w:val="COTRAVEL"/>
                  <w:enabled/>
                  <w:calcOnExit/>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Pr>
                <w:noProof/>
                <w:sz w:val="22"/>
                <w:szCs w:val="22"/>
              </w:rPr>
              <w:t>20,000</w:t>
            </w:r>
            <w:r w:rsidRPr="00A06489">
              <w:rPr>
                <w:sz w:val="22"/>
                <w:szCs w:val="22"/>
              </w:rPr>
              <w:fldChar w:fldCharType="end"/>
            </w:r>
            <w:bookmarkEnd w:id="185"/>
          </w:p>
        </w:tc>
        <w:bookmarkStart w:id="186" w:name="ProjTOTTravel"/>
        <w:tc>
          <w:tcPr>
            <w:tcW w:w="929" w:type="pct"/>
          </w:tcPr>
          <w:p w:rsidR="006D6860" w:rsidRPr="00E57DAD" w:rsidRDefault="00D6284E" w:rsidP="0029471B">
            <w:pPr>
              <w:jc w:val="right"/>
            </w:pPr>
            <w:r w:rsidRPr="009D3202">
              <w:rPr>
                <w:sz w:val="22"/>
                <w:szCs w:val="22"/>
              </w:rPr>
              <w:fldChar w:fldCharType="begin">
                <w:ffData>
                  <w:name w:val="ProjTOTTravel"/>
                  <w:enabled w:val="0"/>
                  <w:calcOnExit/>
                  <w:textInput>
                    <w:type w:val="calculated"/>
                    <w:default w:val="=sum(GATRAVEL,COTRAVEL)"/>
                  </w:textInput>
                </w:ffData>
              </w:fldChar>
            </w:r>
            <w:r w:rsidR="006D6860" w:rsidRPr="009D3202">
              <w:rPr>
                <w:sz w:val="22"/>
                <w:szCs w:val="22"/>
              </w:rPr>
              <w:instrText xml:space="preserve"> FORMTEXT </w:instrText>
            </w:r>
            <w:r w:rsidRPr="009D3202">
              <w:rPr>
                <w:sz w:val="22"/>
                <w:szCs w:val="22"/>
              </w:rPr>
              <w:fldChar w:fldCharType="begin"/>
            </w:r>
            <w:r w:rsidR="006D6860" w:rsidRPr="009D3202">
              <w:rPr>
                <w:sz w:val="22"/>
                <w:szCs w:val="22"/>
              </w:rPr>
              <w:instrText xml:space="preserve"> =sum(GATRAVEL,COTRAVEL) </w:instrText>
            </w:r>
            <w:r w:rsidRPr="009D3202">
              <w:rPr>
                <w:sz w:val="22"/>
                <w:szCs w:val="22"/>
              </w:rPr>
              <w:fldChar w:fldCharType="separate"/>
            </w:r>
            <w:r w:rsidR="006D6860">
              <w:rPr>
                <w:noProof/>
                <w:sz w:val="22"/>
                <w:szCs w:val="22"/>
              </w:rPr>
              <w:instrText>40,000</w:instrText>
            </w:r>
            <w:r w:rsidRPr="009D3202">
              <w:rPr>
                <w:sz w:val="22"/>
                <w:szCs w:val="22"/>
              </w:rPr>
              <w:fldChar w:fldCharType="end"/>
            </w:r>
            <w:r w:rsidRPr="009D3202">
              <w:rPr>
                <w:sz w:val="22"/>
                <w:szCs w:val="22"/>
              </w:rPr>
            </w:r>
            <w:r w:rsidRPr="009D3202">
              <w:rPr>
                <w:sz w:val="22"/>
                <w:szCs w:val="22"/>
              </w:rPr>
              <w:fldChar w:fldCharType="separate"/>
            </w:r>
            <w:r w:rsidR="006D6860">
              <w:rPr>
                <w:noProof/>
                <w:sz w:val="22"/>
                <w:szCs w:val="22"/>
              </w:rPr>
              <w:t>40,000</w:t>
            </w:r>
            <w:r w:rsidRPr="009D3202">
              <w:rPr>
                <w:sz w:val="22"/>
                <w:szCs w:val="22"/>
              </w:rPr>
              <w:fldChar w:fldCharType="end"/>
            </w:r>
            <w:bookmarkEnd w:id="186"/>
          </w:p>
        </w:tc>
      </w:tr>
      <w:tr w:rsidR="006D6860" w:rsidRPr="00B20932">
        <w:tc>
          <w:tcPr>
            <w:tcW w:w="1379" w:type="pct"/>
            <w:vMerge w:val="restart"/>
          </w:tcPr>
          <w:p w:rsidR="006D6860" w:rsidRPr="00E57DAD" w:rsidRDefault="006D6860" w:rsidP="0029471B">
            <w:pPr>
              <w:pStyle w:val="Heading3"/>
              <w:rPr>
                <w:b w:val="0"/>
                <w:bCs w:val="0"/>
              </w:rPr>
            </w:pPr>
            <w:r w:rsidRPr="00D31ECE">
              <w:rPr>
                <w:b w:val="0"/>
                <w:bCs w:val="0"/>
                <w:sz w:val="22"/>
                <w:szCs w:val="22"/>
              </w:rPr>
              <w:t>Others**</w:t>
            </w:r>
          </w:p>
        </w:tc>
        <w:bookmarkStart w:id="187" w:name="EstOthers_01"/>
        <w:tc>
          <w:tcPr>
            <w:tcW w:w="1070" w:type="pct"/>
          </w:tcPr>
          <w:p w:rsidR="006D6860" w:rsidRPr="0014791B" w:rsidRDefault="00D6284E" w:rsidP="0029471B">
            <w:pPr>
              <w:jc w:val="right"/>
              <w:rPr>
                <w:sz w:val="20"/>
                <w:szCs w:val="20"/>
              </w:rPr>
            </w:pPr>
            <w:r>
              <w:rPr>
                <w:sz w:val="20"/>
                <w:szCs w:val="20"/>
              </w:rPr>
              <w:fldChar w:fldCharType="begin">
                <w:ffData>
                  <w:name w:val="EstOthers_01"/>
                  <w:enabled/>
                  <w:calcOnExit w:val="0"/>
                  <w:textInput>
                    <w:default w:val="Specify &quot;Others&quot; (1)"/>
                  </w:textInput>
                </w:ffData>
              </w:fldChar>
            </w:r>
            <w:r w:rsidR="006D6860">
              <w:rPr>
                <w:sz w:val="20"/>
                <w:szCs w:val="20"/>
              </w:rPr>
              <w:instrText xml:space="preserve"> FORMTEXT </w:instrText>
            </w:r>
            <w:r>
              <w:rPr>
                <w:sz w:val="20"/>
                <w:szCs w:val="20"/>
              </w:rPr>
            </w:r>
            <w:r>
              <w:rPr>
                <w:sz w:val="20"/>
                <w:szCs w:val="20"/>
              </w:rPr>
              <w:fldChar w:fldCharType="separate"/>
            </w:r>
            <w:r w:rsidR="006D6860">
              <w:rPr>
                <w:noProof/>
                <w:sz w:val="20"/>
                <w:szCs w:val="20"/>
              </w:rPr>
              <w:t>Specify "Others" (1)</w:t>
            </w:r>
            <w:r>
              <w:rPr>
                <w:sz w:val="20"/>
                <w:szCs w:val="20"/>
              </w:rPr>
              <w:fldChar w:fldCharType="end"/>
            </w:r>
            <w:bookmarkEnd w:id="187"/>
          </w:p>
        </w:tc>
        <w:bookmarkStart w:id="188" w:name="GAOTHERS"/>
        <w:tc>
          <w:tcPr>
            <w:tcW w:w="831" w:type="pct"/>
          </w:tcPr>
          <w:p w:rsidR="006D6860" w:rsidRPr="00E57DAD" w:rsidRDefault="00D6284E" w:rsidP="0029471B">
            <w:pPr>
              <w:jc w:val="right"/>
            </w:pPr>
            <w:r w:rsidRPr="00A06489">
              <w:rPr>
                <w:sz w:val="22"/>
                <w:szCs w:val="22"/>
              </w:rPr>
              <w:fldChar w:fldCharType="begin">
                <w:ffData>
                  <w:name w:val="GAOTHERS"/>
                  <w:enabled/>
                  <w:calcOnExit/>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sidRPr="00A06489">
              <w:rPr>
                <w:noProof/>
                <w:sz w:val="22"/>
                <w:szCs w:val="22"/>
              </w:rPr>
              <w:t> </w:t>
            </w:r>
            <w:r w:rsidR="006D6860" w:rsidRPr="00A06489">
              <w:rPr>
                <w:noProof/>
                <w:sz w:val="22"/>
                <w:szCs w:val="22"/>
              </w:rPr>
              <w:t> </w:t>
            </w:r>
            <w:r w:rsidR="006D6860" w:rsidRPr="00A06489">
              <w:rPr>
                <w:noProof/>
                <w:sz w:val="22"/>
                <w:szCs w:val="22"/>
              </w:rPr>
              <w:t> </w:t>
            </w:r>
            <w:r w:rsidR="006D6860" w:rsidRPr="00A06489">
              <w:rPr>
                <w:noProof/>
                <w:sz w:val="22"/>
                <w:szCs w:val="22"/>
              </w:rPr>
              <w:t> </w:t>
            </w:r>
            <w:r w:rsidR="006D6860" w:rsidRPr="00A06489">
              <w:rPr>
                <w:noProof/>
                <w:sz w:val="22"/>
                <w:szCs w:val="22"/>
              </w:rPr>
              <w:t> </w:t>
            </w:r>
            <w:r w:rsidRPr="00A06489">
              <w:rPr>
                <w:sz w:val="22"/>
                <w:szCs w:val="22"/>
              </w:rPr>
              <w:fldChar w:fldCharType="end"/>
            </w:r>
            <w:bookmarkEnd w:id="188"/>
          </w:p>
        </w:tc>
        <w:bookmarkStart w:id="189" w:name="COOTHERS"/>
        <w:tc>
          <w:tcPr>
            <w:tcW w:w="790" w:type="pct"/>
          </w:tcPr>
          <w:p w:rsidR="006D6860" w:rsidRPr="00E57DAD" w:rsidRDefault="00D6284E" w:rsidP="0029471B">
            <w:pPr>
              <w:jc w:val="right"/>
            </w:pPr>
            <w:r w:rsidRPr="00A06489">
              <w:rPr>
                <w:sz w:val="22"/>
                <w:szCs w:val="22"/>
              </w:rPr>
              <w:fldChar w:fldCharType="begin">
                <w:ffData>
                  <w:name w:val="COOTHERS"/>
                  <w:enabled/>
                  <w:calcOnExit/>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sidRPr="00A06489">
              <w:rPr>
                <w:noProof/>
                <w:sz w:val="22"/>
                <w:szCs w:val="22"/>
              </w:rPr>
              <w:t> </w:t>
            </w:r>
            <w:r w:rsidR="006D6860" w:rsidRPr="00A06489">
              <w:rPr>
                <w:noProof/>
                <w:sz w:val="22"/>
                <w:szCs w:val="22"/>
              </w:rPr>
              <w:t> </w:t>
            </w:r>
            <w:r w:rsidR="006D6860" w:rsidRPr="00A06489">
              <w:rPr>
                <w:noProof/>
                <w:sz w:val="22"/>
                <w:szCs w:val="22"/>
              </w:rPr>
              <w:t> </w:t>
            </w:r>
            <w:r w:rsidR="006D6860" w:rsidRPr="00A06489">
              <w:rPr>
                <w:noProof/>
                <w:sz w:val="22"/>
                <w:szCs w:val="22"/>
              </w:rPr>
              <w:t> </w:t>
            </w:r>
            <w:r w:rsidR="006D6860" w:rsidRPr="00A06489">
              <w:rPr>
                <w:noProof/>
                <w:sz w:val="22"/>
                <w:szCs w:val="22"/>
              </w:rPr>
              <w:t> </w:t>
            </w:r>
            <w:r w:rsidRPr="00A06489">
              <w:rPr>
                <w:sz w:val="22"/>
                <w:szCs w:val="22"/>
              </w:rPr>
              <w:fldChar w:fldCharType="end"/>
            </w:r>
            <w:bookmarkEnd w:id="189"/>
          </w:p>
        </w:tc>
        <w:bookmarkStart w:id="190" w:name="ProjTOTOthers"/>
        <w:tc>
          <w:tcPr>
            <w:tcW w:w="929" w:type="pct"/>
          </w:tcPr>
          <w:p w:rsidR="006D6860" w:rsidRPr="00E57DAD" w:rsidRDefault="00D6284E" w:rsidP="0029471B">
            <w:pPr>
              <w:jc w:val="right"/>
            </w:pPr>
            <w:r w:rsidRPr="009D3202">
              <w:rPr>
                <w:sz w:val="22"/>
                <w:szCs w:val="22"/>
              </w:rPr>
              <w:fldChar w:fldCharType="begin">
                <w:ffData>
                  <w:name w:val="ProjTOTOthers"/>
                  <w:enabled w:val="0"/>
                  <w:calcOnExit/>
                  <w:textInput>
                    <w:type w:val="calculated"/>
                    <w:default w:val="=sum(GAOTHERS,COOTHERS)"/>
                  </w:textInput>
                </w:ffData>
              </w:fldChar>
            </w:r>
            <w:r w:rsidR="006D6860" w:rsidRPr="009D3202">
              <w:rPr>
                <w:sz w:val="22"/>
                <w:szCs w:val="22"/>
              </w:rPr>
              <w:instrText xml:space="preserve"> FORMTEXT </w:instrText>
            </w:r>
            <w:r w:rsidRPr="009D3202">
              <w:rPr>
                <w:sz w:val="22"/>
                <w:szCs w:val="22"/>
              </w:rPr>
              <w:fldChar w:fldCharType="begin"/>
            </w:r>
            <w:r w:rsidR="006D6860" w:rsidRPr="009D3202">
              <w:rPr>
                <w:sz w:val="22"/>
                <w:szCs w:val="22"/>
              </w:rPr>
              <w:instrText xml:space="preserve"> =sum(GAOTHERS,COOTHERS) </w:instrText>
            </w:r>
            <w:r w:rsidRPr="009D3202">
              <w:rPr>
                <w:sz w:val="22"/>
                <w:szCs w:val="22"/>
              </w:rPr>
              <w:fldChar w:fldCharType="separate"/>
            </w:r>
            <w:r w:rsidR="006D6860">
              <w:rPr>
                <w:noProof/>
                <w:sz w:val="22"/>
                <w:szCs w:val="22"/>
              </w:rPr>
              <w:instrText>0</w:instrText>
            </w:r>
            <w:r w:rsidRPr="009D3202">
              <w:rPr>
                <w:sz w:val="22"/>
                <w:szCs w:val="22"/>
              </w:rPr>
              <w:fldChar w:fldCharType="end"/>
            </w:r>
            <w:r w:rsidRPr="009D3202">
              <w:rPr>
                <w:sz w:val="22"/>
                <w:szCs w:val="22"/>
              </w:rPr>
            </w:r>
            <w:r w:rsidRPr="009D3202">
              <w:rPr>
                <w:sz w:val="22"/>
                <w:szCs w:val="22"/>
              </w:rPr>
              <w:fldChar w:fldCharType="separate"/>
            </w:r>
            <w:r w:rsidR="006D6860">
              <w:rPr>
                <w:noProof/>
                <w:sz w:val="22"/>
                <w:szCs w:val="22"/>
              </w:rPr>
              <w:t>0</w:t>
            </w:r>
            <w:r w:rsidRPr="009D3202">
              <w:rPr>
                <w:sz w:val="22"/>
                <w:szCs w:val="22"/>
              </w:rPr>
              <w:fldChar w:fldCharType="end"/>
            </w:r>
            <w:bookmarkEnd w:id="190"/>
          </w:p>
        </w:tc>
      </w:tr>
      <w:tr w:rsidR="006D6860" w:rsidRPr="00B20932">
        <w:tc>
          <w:tcPr>
            <w:tcW w:w="1379" w:type="pct"/>
            <w:vMerge/>
          </w:tcPr>
          <w:p w:rsidR="006D6860" w:rsidRPr="00E57DAD" w:rsidRDefault="006D6860" w:rsidP="0029471B"/>
        </w:tc>
        <w:bookmarkStart w:id="191" w:name="EstOthers_02"/>
        <w:tc>
          <w:tcPr>
            <w:tcW w:w="1070" w:type="pct"/>
          </w:tcPr>
          <w:p w:rsidR="006D6860" w:rsidRPr="0014791B" w:rsidRDefault="00D6284E" w:rsidP="0029471B">
            <w:pPr>
              <w:jc w:val="right"/>
              <w:rPr>
                <w:sz w:val="20"/>
                <w:szCs w:val="20"/>
              </w:rPr>
            </w:pPr>
            <w:r w:rsidRPr="0014791B">
              <w:rPr>
                <w:sz w:val="20"/>
                <w:szCs w:val="20"/>
              </w:rPr>
              <w:fldChar w:fldCharType="begin">
                <w:ffData>
                  <w:name w:val="EstOthers_02"/>
                  <w:enabled/>
                  <w:calcOnExit w:val="0"/>
                  <w:textInput>
                    <w:default w:val="Specify &quot;Others&quot; (2)"/>
                  </w:textInput>
                </w:ffData>
              </w:fldChar>
            </w:r>
            <w:r w:rsidR="006D6860" w:rsidRPr="0014791B">
              <w:rPr>
                <w:sz w:val="20"/>
                <w:szCs w:val="20"/>
              </w:rPr>
              <w:instrText xml:space="preserve"> FORMTEXT </w:instrText>
            </w:r>
            <w:r w:rsidRPr="0014791B">
              <w:rPr>
                <w:sz w:val="20"/>
                <w:szCs w:val="20"/>
              </w:rPr>
            </w:r>
            <w:r w:rsidRPr="0014791B">
              <w:rPr>
                <w:sz w:val="20"/>
                <w:szCs w:val="20"/>
              </w:rPr>
              <w:fldChar w:fldCharType="separate"/>
            </w:r>
            <w:r w:rsidR="006D6860" w:rsidRPr="0014791B">
              <w:rPr>
                <w:noProof/>
                <w:sz w:val="20"/>
                <w:szCs w:val="20"/>
              </w:rPr>
              <w:t>Specify "Others" (2)</w:t>
            </w:r>
            <w:r w:rsidRPr="0014791B">
              <w:rPr>
                <w:sz w:val="20"/>
                <w:szCs w:val="20"/>
              </w:rPr>
              <w:fldChar w:fldCharType="end"/>
            </w:r>
            <w:bookmarkEnd w:id="191"/>
          </w:p>
        </w:tc>
        <w:bookmarkStart w:id="192" w:name="GABLNK"/>
        <w:tc>
          <w:tcPr>
            <w:tcW w:w="831" w:type="pct"/>
          </w:tcPr>
          <w:p w:rsidR="006D6860" w:rsidRPr="00E57DAD" w:rsidRDefault="00D6284E" w:rsidP="0029471B">
            <w:pPr>
              <w:jc w:val="right"/>
            </w:pPr>
            <w:r w:rsidRPr="00A06489">
              <w:rPr>
                <w:sz w:val="22"/>
                <w:szCs w:val="22"/>
              </w:rPr>
              <w:fldChar w:fldCharType="begin">
                <w:ffData>
                  <w:name w:val="GABLNK"/>
                  <w:enabled/>
                  <w:calcOnExit/>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sidRPr="00A06489">
              <w:rPr>
                <w:noProof/>
                <w:sz w:val="22"/>
                <w:szCs w:val="22"/>
              </w:rPr>
              <w:t> </w:t>
            </w:r>
            <w:r w:rsidR="006D6860" w:rsidRPr="00A06489">
              <w:rPr>
                <w:noProof/>
                <w:sz w:val="22"/>
                <w:szCs w:val="22"/>
              </w:rPr>
              <w:t> </w:t>
            </w:r>
            <w:r w:rsidR="006D6860" w:rsidRPr="00A06489">
              <w:rPr>
                <w:noProof/>
                <w:sz w:val="22"/>
                <w:szCs w:val="22"/>
              </w:rPr>
              <w:t> </w:t>
            </w:r>
            <w:r w:rsidR="006D6860" w:rsidRPr="00A06489">
              <w:rPr>
                <w:noProof/>
                <w:sz w:val="22"/>
                <w:szCs w:val="22"/>
              </w:rPr>
              <w:t> </w:t>
            </w:r>
            <w:r w:rsidR="006D6860" w:rsidRPr="00A06489">
              <w:rPr>
                <w:noProof/>
                <w:sz w:val="22"/>
                <w:szCs w:val="22"/>
              </w:rPr>
              <w:t> </w:t>
            </w:r>
            <w:r w:rsidRPr="00A06489">
              <w:rPr>
                <w:sz w:val="22"/>
                <w:szCs w:val="22"/>
              </w:rPr>
              <w:fldChar w:fldCharType="end"/>
            </w:r>
            <w:bookmarkEnd w:id="192"/>
          </w:p>
        </w:tc>
        <w:bookmarkStart w:id="193" w:name="COBLNK"/>
        <w:tc>
          <w:tcPr>
            <w:tcW w:w="790" w:type="pct"/>
          </w:tcPr>
          <w:p w:rsidR="006D6860" w:rsidRPr="00E57DAD" w:rsidRDefault="00D6284E" w:rsidP="0029471B">
            <w:pPr>
              <w:jc w:val="right"/>
            </w:pPr>
            <w:r w:rsidRPr="00A06489">
              <w:rPr>
                <w:sz w:val="22"/>
                <w:szCs w:val="22"/>
              </w:rPr>
              <w:fldChar w:fldCharType="begin">
                <w:ffData>
                  <w:name w:val="COBLNK"/>
                  <w:enabled/>
                  <w:calcOnExit/>
                  <w:textInput>
                    <w:type w:val="number"/>
                  </w:textInput>
                </w:ffData>
              </w:fldChar>
            </w:r>
            <w:r w:rsidR="006D6860" w:rsidRPr="00A06489">
              <w:rPr>
                <w:sz w:val="22"/>
                <w:szCs w:val="22"/>
              </w:rPr>
              <w:instrText xml:space="preserve"> FORMTEXT </w:instrText>
            </w:r>
            <w:r w:rsidRPr="00A06489">
              <w:rPr>
                <w:sz w:val="22"/>
                <w:szCs w:val="22"/>
              </w:rPr>
            </w:r>
            <w:r w:rsidRPr="00A06489">
              <w:rPr>
                <w:sz w:val="22"/>
                <w:szCs w:val="22"/>
              </w:rPr>
              <w:fldChar w:fldCharType="separate"/>
            </w:r>
            <w:r w:rsidR="006D6860">
              <w:rPr>
                <w:noProof/>
                <w:sz w:val="22"/>
                <w:szCs w:val="22"/>
              </w:rPr>
              <w:t> </w:t>
            </w:r>
            <w:r w:rsidR="006D6860">
              <w:rPr>
                <w:noProof/>
                <w:sz w:val="22"/>
                <w:szCs w:val="22"/>
              </w:rPr>
              <w:t> </w:t>
            </w:r>
            <w:r w:rsidR="006D6860">
              <w:rPr>
                <w:noProof/>
                <w:sz w:val="22"/>
                <w:szCs w:val="22"/>
              </w:rPr>
              <w:t> </w:t>
            </w:r>
            <w:r w:rsidR="006D6860">
              <w:rPr>
                <w:noProof/>
                <w:sz w:val="22"/>
                <w:szCs w:val="22"/>
              </w:rPr>
              <w:t> </w:t>
            </w:r>
            <w:r w:rsidR="006D6860">
              <w:rPr>
                <w:noProof/>
                <w:sz w:val="22"/>
                <w:szCs w:val="22"/>
              </w:rPr>
              <w:t> </w:t>
            </w:r>
            <w:r w:rsidRPr="00A06489">
              <w:rPr>
                <w:sz w:val="22"/>
                <w:szCs w:val="22"/>
              </w:rPr>
              <w:fldChar w:fldCharType="end"/>
            </w:r>
            <w:bookmarkEnd w:id="193"/>
          </w:p>
        </w:tc>
        <w:bookmarkStart w:id="194" w:name="ProjTOTBlnk"/>
        <w:tc>
          <w:tcPr>
            <w:tcW w:w="929" w:type="pct"/>
          </w:tcPr>
          <w:p w:rsidR="006D6860" w:rsidRPr="00E57DAD" w:rsidRDefault="00D6284E" w:rsidP="0029471B">
            <w:pPr>
              <w:jc w:val="right"/>
            </w:pPr>
            <w:r w:rsidRPr="009D3202">
              <w:rPr>
                <w:sz w:val="22"/>
                <w:szCs w:val="22"/>
              </w:rPr>
              <w:fldChar w:fldCharType="begin">
                <w:ffData>
                  <w:name w:val="ProjTOTBlnk"/>
                  <w:enabled w:val="0"/>
                  <w:calcOnExit/>
                  <w:textInput>
                    <w:type w:val="calculated"/>
                    <w:default w:val="=sum(GABLNK,COBLNK)"/>
                  </w:textInput>
                </w:ffData>
              </w:fldChar>
            </w:r>
            <w:r w:rsidR="006D6860" w:rsidRPr="009D3202">
              <w:rPr>
                <w:sz w:val="22"/>
                <w:szCs w:val="22"/>
              </w:rPr>
              <w:instrText xml:space="preserve"> FORMTEXT </w:instrText>
            </w:r>
            <w:r w:rsidRPr="009D3202">
              <w:rPr>
                <w:sz w:val="22"/>
                <w:szCs w:val="22"/>
              </w:rPr>
              <w:fldChar w:fldCharType="begin"/>
            </w:r>
            <w:r w:rsidR="006D6860" w:rsidRPr="009D3202">
              <w:rPr>
                <w:sz w:val="22"/>
                <w:szCs w:val="22"/>
              </w:rPr>
              <w:instrText xml:space="preserve"> =sum(GABLNK,COBLNK) </w:instrText>
            </w:r>
            <w:r w:rsidRPr="009D3202">
              <w:rPr>
                <w:sz w:val="22"/>
                <w:szCs w:val="22"/>
              </w:rPr>
              <w:fldChar w:fldCharType="separate"/>
            </w:r>
            <w:r w:rsidR="006D6860">
              <w:rPr>
                <w:noProof/>
                <w:sz w:val="22"/>
                <w:szCs w:val="22"/>
              </w:rPr>
              <w:instrText>0</w:instrText>
            </w:r>
            <w:r w:rsidRPr="009D3202">
              <w:rPr>
                <w:sz w:val="22"/>
                <w:szCs w:val="22"/>
              </w:rPr>
              <w:fldChar w:fldCharType="end"/>
            </w:r>
            <w:r w:rsidRPr="009D3202">
              <w:rPr>
                <w:sz w:val="22"/>
                <w:szCs w:val="22"/>
              </w:rPr>
            </w:r>
            <w:r w:rsidRPr="009D3202">
              <w:rPr>
                <w:sz w:val="22"/>
                <w:szCs w:val="22"/>
              </w:rPr>
              <w:fldChar w:fldCharType="separate"/>
            </w:r>
            <w:r w:rsidR="006D6860">
              <w:rPr>
                <w:noProof/>
                <w:sz w:val="22"/>
                <w:szCs w:val="22"/>
              </w:rPr>
              <w:t>0</w:t>
            </w:r>
            <w:r w:rsidRPr="009D3202">
              <w:rPr>
                <w:sz w:val="22"/>
                <w:szCs w:val="22"/>
              </w:rPr>
              <w:fldChar w:fldCharType="end"/>
            </w:r>
            <w:bookmarkEnd w:id="194"/>
          </w:p>
        </w:tc>
      </w:tr>
      <w:tr w:rsidR="006D6860" w:rsidRPr="00B20932">
        <w:tc>
          <w:tcPr>
            <w:tcW w:w="1379" w:type="pct"/>
            <w:tcBorders>
              <w:top w:val="double" w:sz="4" w:space="0" w:color="auto"/>
            </w:tcBorders>
            <w:shd w:val="clear" w:color="auto" w:fill="D9D9D9"/>
          </w:tcPr>
          <w:p w:rsidR="006D6860" w:rsidRPr="00E57DAD" w:rsidRDefault="006D6860" w:rsidP="0029471B">
            <w:pPr>
              <w:rPr>
                <w:b/>
                <w:bCs/>
              </w:rPr>
            </w:pPr>
            <w:r w:rsidRPr="00801664">
              <w:rPr>
                <w:b/>
                <w:bCs/>
                <w:sz w:val="22"/>
                <w:szCs w:val="22"/>
              </w:rPr>
              <w:lastRenderedPageBreak/>
              <w:t>Total</w:t>
            </w:r>
          </w:p>
        </w:tc>
        <w:tc>
          <w:tcPr>
            <w:tcW w:w="1070" w:type="pct"/>
            <w:tcBorders>
              <w:top w:val="double" w:sz="4" w:space="0" w:color="auto"/>
            </w:tcBorders>
            <w:shd w:val="clear" w:color="auto" w:fill="D9D9D9"/>
          </w:tcPr>
          <w:p w:rsidR="006D6860" w:rsidRPr="00E57DAD" w:rsidRDefault="006D6860" w:rsidP="0029471B">
            <w:pPr>
              <w:jc w:val="right"/>
              <w:rPr>
                <w:b/>
                <w:bCs/>
              </w:rPr>
            </w:pPr>
          </w:p>
        </w:tc>
        <w:bookmarkStart w:id="195" w:name="F_TOT_GA"/>
        <w:tc>
          <w:tcPr>
            <w:tcW w:w="831" w:type="pct"/>
            <w:tcBorders>
              <w:top w:val="double" w:sz="4" w:space="0" w:color="auto"/>
            </w:tcBorders>
            <w:shd w:val="clear" w:color="auto" w:fill="D9D9D9"/>
          </w:tcPr>
          <w:p w:rsidR="006D6860" w:rsidRPr="00E57DAD" w:rsidRDefault="00D6284E" w:rsidP="0029471B">
            <w:pPr>
              <w:jc w:val="right"/>
              <w:rPr>
                <w:b/>
                <w:bCs/>
              </w:rPr>
            </w:pPr>
            <w:r w:rsidRPr="006F68EB">
              <w:rPr>
                <w:b/>
                <w:bCs/>
                <w:sz w:val="22"/>
                <w:szCs w:val="22"/>
              </w:rPr>
              <w:fldChar w:fldCharType="begin">
                <w:ffData>
                  <w:name w:val="F_TOT_GA"/>
                  <w:enabled w:val="0"/>
                  <w:calcOnExit/>
                  <w:textInput>
                    <w:type w:val="calculated"/>
                    <w:default w:val="=sum(GABLNK,GAOTHERS,GATRAVEL,GAOFFVEHCOM,GAINTCONS,GALOCCONS)"/>
                  </w:textInput>
                </w:ffData>
              </w:fldChar>
            </w:r>
            <w:r w:rsidR="006D6860" w:rsidRPr="006F68EB">
              <w:rPr>
                <w:b/>
                <w:bCs/>
                <w:sz w:val="22"/>
                <w:szCs w:val="22"/>
              </w:rPr>
              <w:instrText xml:space="preserve"> FORMTEXT </w:instrText>
            </w:r>
            <w:r w:rsidRPr="006F68EB">
              <w:rPr>
                <w:b/>
                <w:bCs/>
                <w:sz w:val="22"/>
                <w:szCs w:val="22"/>
              </w:rPr>
              <w:fldChar w:fldCharType="begin"/>
            </w:r>
            <w:r w:rsidR="006D6860" w:rsidRPr="006F68EB">
              <w:rPr>
                <w:b/>
                <w:bCs/>
                <w:sz w:val="22"/>
                <w:szCs w:val="22"/>
              </w:rPr>
              <w:instrText xml:space="preserve"> =sum(GABLNK,GAOTHERS,GATRAVEL,GAOFFVEHCOM,GAINTCONS,GALOCCONS) </w:instrText>
            </w:r>
            <w:r w:rsidRPr="006F68EB">
              <w:rPr>
                <w:b/>
                <w:bCs/>
                <w:sz w:val="22"/>
                <w:szCs w:val="22"/>
              </w:rPr>
              <w:fldChar w:fldCharType="separate"/>
            </w:r>
            <w:r w:rsidR="006D6860">
              <w:rPr>
                <w:b/>
                <w:bCs/>
                <w:noProof/>
                <w:sz w:val="22"/>
                <w:szCs w:val="22"/>
              </w:rPr>
              <w:instrText>154,000</w:instrText>
            </w:r>
            <w:r w:rsidRPr="006F68EB">
              <w:rPr>
                <w:b/>
                <w:bCs/>
                <w:sz w:val="22"/>
                <w:szCs w:val="22"/>
              </w:rPr>
              <w:fldChar w:fldCharType="end"/>
            </w:r>
            <w:r w:rsidRPr="006F68EB">
              <w:rPr>
                <w:b/>
                <w:bCs/>
                <w:sz w:val="22"/>
                <w:szCs w:val="22"/>
              </w:rPr>
            </w:r>
            <w:r w:rsidRPr="006F68EB">
              <w:rPr>
                <w:b/>
                <w:bCs/>
                <w:sz w:val="22"/>
                <w:szCs w:val="22"/>
              </w:rPr>
              <w:fldChar w:fldCharType="separate"/>
            </w:r>
            <w:r w:rsidR="006D6860">
              <w:rPr>
                <w:b/>
                <w:bCs/>
                <w:noProof/>
                <w:sz w:val="22"/>
                <w:szCs w:val="22"/>
              </w:rPr>
              <w:t>154,000</w:t>
            </w:r>
            <w:r w:rsidRPr="006F68EB">
              <w:rPr>
                <w:b/>
                <w:bCs/>
                <w:sz w:val="22"/>
                <w:szCs w:val="22"/>
              </w:rPr>
              <w:fldChar w:fldCharType="end"/>
            </w:r>
            <w:bookmarkEnd w:id="195"/>
          </w:p>
        </w:tc>
        <w:bookmarkStart w:id="196" w:name="F_TOT_CO"/>
        <w:tc>
          <w:tcPr>
            <w:tcW w:w="790" w:type="pct"/>
            <w:tcBorders>
              <w:top w:val="double" w:sz="4" w:space="0" w:color="auto"/>
            </w:tcBorders>
            <w:shd w:val="clear" w:color="auto" w:fill="D9D9D9"/>
          </w:tcPr>
          <w:p w:rsidR="006D6860" w:rsidRPr="00E57DAD" w:rsidRDefault="00D6284E" w:rsidP="0029471B">
            <w:pPr>
              <w:jc w:val="right"/>
              <w:rPr>
                <w:b/>
                <w:bCs/>
              </w:rPr>
            </w:pPr>
            <w:r w:rsidRPr="006F68EB">
              <w:rPr>
                <w:b/>
                <w:bCs/>
                <w:sz w:val="22"/>
                <w:szCs w:val="22"/>
              </w:rPr>
              <w:fldChar w:fldCharType="begin">
                <w:ffData>
                  <w:name w:val="F_TOT_CO"/>
                  <w:enabled w:val="0"/>
                  <w:calcOnExit/>
                  <w:textInput>
                    <w:type w:val="calculated"/>
                    <w:default w:val="=sum(COLOCALCONS,COINTCONS,COOFFVEHCOM,COTRAVEL,COOTHERS,COBLNK)"/>
                  </w:textInput>
                </w:ffData>
              </w:fldChar>
            </w:r>
            <w:r w:rsidR="006D6860" w:rsidRPr="006F68EB">
              <w:rPr>
                <w:b/>
                <w:bCs/>
                <w:sz w:val="22"/>
                <w:szCs w:val="22"/>
              </w:rPr>
              <w:instrText xml:space="preserve"> FORMTEXT </w:instrText>
            </w:r>
            <w:r w:rsidRPr="006F68EB">
              <w:rPr>
                <w:b/>
                <w:bCs/>
                <w:sz w:val="22"/>
                <w:szCs w:val="22"/>
              </w:rPr>
              <w:fldChar w:fldCharType="begin"/>
            </w:r>
            <w:r w:rsidR="006D6860" w:rsidRPr="006F68EB">
              <w:rPr>
                <w:b/>
                <w:bCs/>
                <w:sz w:val="22"/>
                <w:szCs w:val="22"/>
              </w:rPr>
              <w:instrText xml:space="preserve"> =sum(COLOCALCONS,COINTCONS,COOFFVEHCOM,COTRAVEL,COOTHERS,COBLNK) </w:instrText>
            </w:r>
            <w:r w:rsidRPr="006F68EB">
              <w:rPr>
                <w:b/>
                <w:bCs/>
                <w:sz w:val="22"/>
                <w:szCs w:val="22"/>
              </w:rPr>
              <w:fldChar w:fldCharType="separate"/>
            </w:r>
            <w:r w:rsidR="006D6860">
              <w:rPr>
                <w:b/>
                <w:bCs/>
                <w:noProof/>
                <w:sz w:val="22"/>
                <w:szCs w:val="22"/>
              </w:rPr>
              <w:instrText>190,000</w:instrText>
            </w:r>
            <w:r w:rsidRPr="006F68EB">
              <w:rPr>
                <w:b/>
                <w:bCs/>
                <w:sz w:val="22"/>
                <w:szCs w:val="22"/>
              </w:rPr>
              <w:fldChar w:fldCharType="end"/>
            </w:r>
            <w:r w:rsidRPr="006F68EB">
              <w:rPr>
                <w:b/>
                <w:bCs/>
                <w:sz w:val="22"/>
                <w:szCs w:val="22"/>
              </w:rPr>
            </w:r>
            <w:r w:rsidRPr="006F68EB">
              <w:rPr>
                <w:b/>
                <w:bCs/>
                <w:sz w:val="22"/>
                <w:szCs w:val="22"/>
              </w:rPr>
              <w:fldChar w:fldCharType="separate"/>
            </w:r>
            <w:r w:rsidR="006D6860">
              <w:rPr>
                <w:b/>
                <w:bCs/>
                <w:noProof/>
                <w:sz w:val="22"/>
                <w:szCs w:val="22"/>
              </w:rPr>
              <w:t>190,000</w:t>
            </w:r>
            <w:r w:rsidRPr="006F68EB">
              <w:rPr>
                <w:b/>
                <w:bCs/>
                <w:sz w:val="22"/>
                <w:szCs w:val="22"/>
              </w:rPr>
              <w:fldChar w:fldCharType="end"/>
            </w:r>
            <w:bookmarkEnd w:id="196"/>
          </w:p>
        </w:tc>
        <w:bookmarkStart w:id="197" w:name="F_TOT_TOT_PMC"/>
        <w:tc>
          <w:tcPr>
            <w:tcW w:w="929" w:type="pct"/>
            <w:tcBorders>
              <w:top w:val="double" w:sz="4" w:space="0" w:color="auto"/>
            </w:tcBorders>
            <w:shd w:val="clear" w:color="auto" w:fill="D9D9D9"/>
          </w:tcPr>
          <w:p w:rsidR="006D6860" w:rsidRPr="00E57DAD" w:rsidRDefault="00D6284E" w:rsidP="0029471B">
            <w:pPr>
              <w:jc w:val="right"/>
              <w:rPr>
                <w:b/>
                <w:bCs/>
              </w:rPr>
            </w:pPr>
            <w:r w:rsidRPr="006F68EB">
              <w:rPr>
                <w:b/>
                <w:bCs/>
                <w:sz w:val="22"/>
                <w:szCs w:val="22"/>
              </w:rPr>
              <w:fldChar w:fldCharType="begin">
                <w:ffData>
                  <w:name w:val="F_TOT_TOT_PMC"/>
                  <w:enabled w:val="0"/>
                  <w:calcOnExit/>
                  <w:textInput>
                    <w:type w:val="calculated"/>
                    <w:default w:val="=sum(F_TOT_GA,F_TOT_CO)"/>
                  </w:textInput>
                </w:ffData>
              </w:fldChar>
            </w:r>
            <w:r w:rsidR="006D6860" w:rsidRPr="006F68EB">
              <w:rPr>
                <w:b/>
                <w:bCs/>
                <w:sz w:val="22"/>
                <w:szCs w:val="22"/>
              </w:rPr>
              <w:instrText xml:space="preserve"> FORMTEXT </w:instrText>
            </w:r>
            <w:r w:rsidRPr="006F68EB">
              <w:rPr>
                <w:b/>
                <w:bCs/>
                <w:sz w:val="22"/>
                <w:szCs w:val="22"/>
              </w:rPr>
              <w:fldChar w:fldCharType="begin"/>
            </w:r>
            <w:r w:rsidR="006D6860" w:rsidRPr="006F68EB">
              <w:rPr>
                <w:b/>
                <w:bCs/>
                <w:sz w:val="22"/>
                <w:szCs w:val="22"/>
              </w:rPr>
              <w:instrText xml:space="preserve"> =sum(F_TOT_GA,F_TOT_CO) </w:instrText>
            </w:r>
            <w:r w:rsidRPr="006F68EB">
              <w:rPr>
                <w:b/>
                <w:bCs/>
                <w:sz w:val="22"/>
                <w:szCs w:val="22"/>
              </w:rPr>
              <w:fldChar w:fldCharType="separate"/>
            </w:r>
            <w:r w:rsidR="006D6860">
              <w:rPr>
                <w:b/>
                <w:bCs/>
                <w:noProof/>
                <w:sz w:val="22"/>
                <w:szCs w:val="22"/>
              </w:rPr>
              <w:instrText>344,000</w:instrText>
            </w:r>
            <w:r w:rsidRPr="006F68EB">
              <w:rPr>
                <w:b/>
                <w:bCs/>
                <w:sz w:val="22"/>
                <w:szCs w:val="22"/>
              </w:rPr>
              <w:fldChar w:fldCharType="end"/>
            </w:r>
            <w:r w:rsidRPr="006F68EB">
              <w:rPr>
                <w:b/>
                <w:bCs/>
                <w:sz w:val="22"/>
                <w:szCs w:val="22"/>
              </w:rPr>
            </w:r>
            <w:r w:rsidRPr="006F68EB">
              <w:rPr>
                <w:b/>
                <w:bCs/>
                <w:sz w:val="22"/>
                <w:szCs w:val="22"/>
              </w:rPr>
              <w:fldChar w:fldCharType="separate"/>
            </w:r>
            <w:r w:rsidR="006D6860">
              <w:rPr>
                <w:b/>
                <w:bCs/>
                <w:noProof/>
                <w:sz w:val="22"/>
                <w:szCs w:val="22"/>
              </w:rPr>
              <w:t>344,000</w:t>
            </w:r>
            <w:r w:rsidRPr="006F68EB">
              <w:rPr>
                <w:b/>
                <w:bCs/>
                <w:sz w:val="22"/>
                <w:szCs w:val="22"/>
              </w:rPr>
              <w:fldChar w:fldCharType="end"/>
            </w:r>
            <w:bookmarkEnd w:id="197"/>
          </w:p>
        </w:tc>
      </w:tr>
    </w:tbl>
    <w:p w:rsidR="006D6860" w:rsidRDefault="006D6860" w:rsidP="00266149">
      <w:pPr>
        <w:spacing w:after="80"/>
        <w:rPr>
          <w:b/>
          <w:bCs/>
          <w:smallCaps/>
        </w:rPr>
      </w:pPr>
      <w:r>
        <w:rPr>
          <w:sz w:val="20"/>
          <w:szCs w:val="20"/>
        </w:rPr>
        <w:t xml:space="preserve">        </w:t>
      </w:r>
      <w:proofErr w:type="gramStart"/>
      <w:r w:rsidRPr="003C4AE7">
        <w:rPr>
          <w:sz w:val="18"/>
          <w:szCs w:val="18"/>
        </w:rPr>
        <w:t>*  Details</w:t>
      </w:r>
      <w:proofErr w:type="gramEnd"/>
      <w:r w:rsidRPr="003C4AE7">
        <w:rPr>
          <w:sz w:val="18"/>
          <w:szCs w:val="18"/>
        </w:rPr>
        <w:t xml:space="preserve"> to be provided in Annex C</w:t>
      </w:r>
      <w:r>
        <w:rPr>
          <w:sz w:val="20"/>
          <w:szCs w:val="20"/>
        </w:rPr>
        <w:t>.   ** For others, it has to clearly specify what type of expenses here in a footnote.</w:t>
      </w:r>
    </w:p>
    <w:p w:rsidR="006D6860" w:rsidRPr="005B51E0" w:rsidRDefault="006D6860" w:rsidP="00FA7E3B">
      <w:pPr>
        <w:spacing w:after="120"/>
      </w:pPr>
      <w:r w:rsidRPr="00883ECB">
        <w:rPr>
          <w:b/>
          <w:bCs/>
        </w:rPr>
        <w:t>G.</w:t>
      </w:r>
      <w:r w:rsidRPr="00883ECB">
        <w:t xml:space="preserve">  </w:t>
      </w:r>
      <w:r w:rsidRPr="002C0C7E">
        <w:rPr>
          <w:rFonts w:ascii="Times New Roman Bold" w:hAnsi="Times New Roman Bold" w:cs="Times New Roman Bold"/>
          <w:b/>
          <w:bCs/>
          <w:smallCaps/>
        </w:rPr>
        <w:t>Does the project include a “non-grant” instrument?</w:t>
      </w:r>
      <w:r w:rsidRPr="00883ECB">
        <w:t xml:space="preserve"> </w:t>
      </w:r>
      <w:proofErr w:type="gramStart"/>
      <w:r w:rsidRPr="00883ECB">
        <w:t>yes</w:t>
      </w:r>
      <w:proofErr w:type="gramEnd"/>
      <w:r w:rsidRPr="00883ECB">
        <w:t xml:space="preserve">  </w:t>
      </w:r>
      <w:bookmarkStart w:id="198" w:name="NonGrantYES"/>
      <w:r w:rsidR="00D6284E">
        <w:fldChar w:fldCharType="begin">
          <w:ffData>
            <w:name w:val="NonGrantYES"/>
            <w:enabled/>
            <w:calcOnExit w:val="0"/>
            <w:checkBox>
              <w:sizeAuto/>
              <w:default w:val="0"/>
            </w:checkBox>
          </w:ffData>
        </w:fldChar>
      </w:r>
      <w:r>
        <w:instrText xml:space="preserve"> FORMCHECKBOX </w:instrText>
      </w:r>
      <w:r w:rsidR="00D6284E">
        <w:fldChar w:fldCharType="end"/>
      </w:r>
      <w:bookmarkEnd w:id="198"/>
      <w:r w:rsidRPr="00883ECB">
        <w:t xml:space="preserve">   no </w:t>
      </w:r>
      <w:bookmarkStart w:id="199" w:name="NonGrantNO"/>
      <w:r>
        <w:t>X</w:t>
      </w:r>
      <w:bookmarkEnd w:id="199"/>
      <w:r>
        <w:br/>
        <w:t xml:space="preserve">      (I</w:t>
      </w:r>
      <w:r w:rsidRPr="005B51E0">
        <w:rPr>
          <w:rFonts w:hAnsi="Times New Roman Bold"/>
          <w:sz w:val="22"/>
          <w:szCs w:val="22"/>
        </w:rPr>
        <w:t xml:space="preserve">f non-grant instruments are used, provide in Annex </w:t>
      </w:r>
      <w:r>
        <w:rPr>
          <w:rFonts w:hAnsi="Times New Roman Bold"/>
          <w:sz w:val="22"/>
          <w:szCs w:val="22"/>
        </w:rPr>
        <w:t>E</w:t>
      </w:r>
      <w:r w:rsidRPr="005B51E0">
        <w:rPr>
          <w:rFonts w:hAnsi="Times New Roman Bold"/>
          <w:sz w:val="22"/>
          <w:szCs w:val="22"/>
        </w:rPr>
        <w:t xml:space="preserve"> an indicative calendar of expected </w:t>
      </w:r>
      <w:r w:rsidRPr="005B51E0">
        <w:rPr>
          <w:rFonts w:hAnsi="Times New Roman Bold"/>
          <w:sz w:val="22"/>
          <w:szCs w:val="22"/>
        </w:rPr>
        <w:br/>
        <w:t xml:space="preserve">        reflows to your agency and to the </w:t>
      </w:r>
      <w:r>
        <w:rPr>
          <w:rFonts w:hAnsi="Times New Roman Bold"/>
          <w:sz w:val="22"/>
          <w:szCs w:val="22"/>
        </w:rPr>
        <w:t>GEF</w:t>
      </w:r>
      <w:r w:rsidRPr="005B51E0">
        <w:rPr>
          <w:rFonts w:hAnsi="Times New Roman Bold"/>
          <w:sz w:val="22"/>
          <w:szCs w:val="22"/>
        </w:rPr>
        <w:t xml:space="preserve"> </w:t>
      </w:r>
      <w:r>
        <w:rPr>
          <w:rFonts w:hAnsi="Times New Roman Bold"/>
          <w:sz w:val="22"/>
          <w:szCs w:val="22"/>
        </w:rPr>
        <w:t>T</w:t>
      </w:r>
      <w:r w:rsidRPr="005B51E0">
        <w:rPr>
          <w:rFonts w:hAnsi="Times New Roman Bold"/>
          <w:sz w:val="22"/>
          <w:szCs w:val="22"/>
        </w:rPr>
        <w:t xml:space="preserve">rust </w:t>
      </w:r>
      <w:r>
        <w:rPr>
          <w:rFonts w:hAnsi="Times New Roman Bold"/>
          <w:sz w:val="22"/>
          <w:szCs w:val="22"/>
        </w:rPr>
        <w:t>F</w:t>
      </w:r>
      <w:r w:rsidRPr="005B51E0">
        <w:rPr>
          <w:rFonts w:hAnsi="Times New Roman Bold"/>
          <w:sz w:val="22"/>
          <w:szCs w:val="22"/>
        </w:rPr>
        <w:t>und</w:t>
      </w:r>
      <w:r>
        <w:rPr>
          <w:rFonts w:hAnsi="Times New Roman Bold"/>
          <w:sz w:val="22"/>
          <w:szCs w:val="22"/>
        </w:rPr>
        <w:t>)</w:t>
      </w:r>
      <w:r w:rsidRPr="005B51E0">
        <w:rPr>
          <w:rFonts w:hAnsi="Times New Roman Bold"/>
          <w:sz w:val="22"/>
          <w:szCs w:val="22"/>
        </w:rPr>
        <w:t>.</w:t>
      </w:r>
      <w:r w:rsidRPr="00883ECB">
        <w:rPr>
          <w:rFonts w:ascii="Times New Roman Bold" w:hAnsi="Times New Roman Bold" w:cs="Times New Roman Bold"/>
          <w:b/>
          <w:bCs/>
          <w:smallCaps/>
          <w:sz w:val="22"/>
          <w:szCs w:val="22"/>
        </w:rPr>
        <w:t xml:space="preserve">   </w:t>
      </w:r>
      <w:r>
        <w:rPr>
          <w:rFonts w:ascii="Times New Roman Bold" w:hAnsi="Times New Roman Bold" w:cs="Times New Roman Bold"/>
          <w:b/>
          <w:bCs/>
          <w:smallCaps/>
          <w:sz w:val="22"/>
          <w:szCs w:val="22"/>
          <w:highlight w:val="yellow"/>
        </w:rPr>
        <w:t xml:space="preserve">    </w:t>
      </w:r>
      <w:r w:rsidRPr="00F273FE">
        <w:rPr>
          <w:rFonts w:ascii="Times New Roman Bold" w:hAnsi="Times New Roman Bold" w:cs="Times New Roman Bold"/>
          <w:b/>
          <w:bCs/>
          <w:smallCaps/>
          <w:sz w:val="22"/>
          <w:szCs w:val="22"/>
          <w:highlight w:val="yellow"/>
        </w:rPr>
        <w:t xml:space="preserve"> </w:t>
      </w:r>
      <w:r>
        <w:rPr>
          <w:rFonts w:ascii="Times New Roman Bold" w:hAnsi="Times New Roman Bold" w:cs="Times New Roman Bold"/>
          <w:b/>
          <w:bCs/>
          <w:smallCaps/>
          <w:sz w:val="22"/>
          <w:szCs w:val="22"/>
          <w:highlight w:val="yellow"/>
        </w:rPr>
        <w:t xml:space="preserve">   </w:t>
      </w:r>
    </w:p>
    <w:p w:rsidR="006D6860" w:rsidRPr="00E5205D" w:rsidRDefault="006D6860" w:rsidP="007E7BD3">
      <w:pPr>
        <w:jc w:val="both"/>
        <w:rPr>
          <w:noProof/>
          <w:sz w:val="22"/>
          <w:szCs w:val="22"/>
        </w:rPr>
      </w:pPr>
      <w:r>
        <w:rPr>
          <w:rFonts w:ascii="Times New Roman Bold" w:hAnsi="Times New Roman Bold" w:cs="Times New Roman Bold"/>
          <w:b/>
          <w:bCs/>
          <w:smallCaps/>
          <w:sz w:val="22"/>
          <w:szCs w:val="22"/>
        </w:rPr>
        <w:t>H</w:t>
      </w:r>
      <w:r w:rsidRPr="002C0C7E">
        <w:rPr>
          <w:rFonts w:ascii="Times New Roman Bold" w:hAnsi="Times New Roman Bold" w:cs="Times New Roman Bold"/>
          <w:b/>
          <w:bCs/>
          <w:smallCaps/>
          <w:sz w:val="22"/>
          <w:szCs w:val="22"/>
        </w:rPr>
        <w:t>.  describe the budgeted m</w:t>
      </w:r>
      <w:r>
        <w:rPr>
          <w:rFonts w:ascii="Times New Roman Bold" w:hAnsi="Times New Roman Bold" w:cs="Times New Roman Bold"/>
          <w:b/>
          <w:bCs/>
          <w:smallCaps/>
          <w:sz w:val="22"/>
          <w:szCs w:val="22"/>
        </w:rPr>
        <w:t xml:space="preserve"> </w:t>
      </w:r>
      <w:r w:rsidRPr="002C0C7E">
        <w:rPr>
          <w:rFonts w:ascii="Times New Roman Bold" w:hAnsi="Times New Roman Bold" w:cs="Times New Roman Bold"/>
          <w:b/>
          <w:bCs/>
          <w:smallCaps/>
          <w:sz w:val="22"/>
          <w:szCs w:val="22"/>
        </w:rPr>
        <w:t>&amp;E PLAN</w:t>
      </w:r>
      <w:r>
        <w:rPr>
          <w:rFonts w:ascii="Times New Roman Bold" w:hAnsi="Times New Roman Bold" w:cs="Times New Roman Bold"/>
          <w:b/>
          <w:bCs/>
          <w:smallCaps/>
          <w:sz w:val="22"/>
          <w:szCs w:val="22"/>
        </w:rPr>
        <w:t>:</w:t>
      </w:r>
      <w:r>
        <w:rPr>
          <w:b/>
          <w:bCs/>
          <w:caps/>
          <w:sz w:val="22"/>
          <w:szCs w:val="22"/>
        </w:rPr>
        <w:t xml:space="preserve">  </w:t>
      </w:r>
      <w:bookmarkStart w:id="200" w:name="BudgetedMEPlan"/>
      <w:r w:rsidR="00D6284E">
        <w:rPr>
          <w:sz w:val="22"/>
          <w:szCs w:val="22"/>
        </w:rPr>
        <w:fldChar w:fldCharType="begin">
          <w:ffData>
            <w:name w:val="BudgetedMEPlan"/>
            <w:enabled/>
            <w:calcOnExit w:val="0"/>
            <w:textInput/>
          </w:ffData>
        </w:fldChar>
      </w:r>
      <w:r>
        <w:rPr>
          <w:sz w:val="22"/>
          <w:szCs w:val="22"/>
        </w:rPr>
        <w:instrText xml:space="preserve"> FORMTEXT </w:instrText>
      </w:r>
      <w:r w:rsidR="00D6284E">
        <w:rPr>
          <w:sz w:val="22"/>
          <w:szCs w:val="22"/>
        </w:rPr>
      </w:r>
      <w:r w:rsidR="00D6284E">
        <w:rPr>
          <w:sz w:val="22"/>
          <w:szCs w:val="22"/>
        </w:rPr>
        <w:fldChar w:fldCharType="separate"/>
      </w:r>
    </w:p>
    <w:p w:rsidR="006D6860" w:rsidRPr="00E5205D" w:rsidRDefault="006D6860" w:rsidP="007E7BD3">
      <w:pPr>
        <w:jc w:val="both"/>
        <w:rPr>
          <w:noProof/>
          <w:sz w:val="22"/>
          <w:szCs w:val="22"/>
        </w:rPr>
      </w:pPr>
      <w:r w:rsidRPr="00E5205D">
        <w:rPr>
          <w:noProof/>
          <w:sz w:val="22"/>
          <w:szCs w:val="22"/>
        </w:rPr>
        <w:t>The project will follow UNEP standard monitoring, reporting and evaluation processes and procedures.</w:t>
      </w:r>
    </w:p>
    <w:p w:rsidR="006D6860" w:rsidRPr="00E5205D" w:rsidRDefault="006D6860" w:rsidP="007E7BD3">
      <w:pPr>
        <w:jc w:val="both"/>
        <w:rPr>
          <w:noProof/>
          <w:sz w:val="22"/>
          <w:szCs w:val="22"/>
        </w:rPr>
      </w:pPr>
    </w:p>
    <w:p w:rsidR="006D6860" w:rsidRPr="00E5205D" w:rsidRDefault="006D6860" w:rsidP="007E7BD3">
      <w:pPr>
        <w:jc w:val="both"/>
        <w:rPr>
          <w:noProof/>
          <w:sz w:val="22"/>
          <w:szCs w:val="22"/>
        </w:rPr>
      </w:pPr>
      <w:r w:rsidRPr="00E5205D">
        <w:rPr>
          <w:noProof/>
          <w:sz w:val="22"/>
          <w:szCs w:val="22"/>
        </w:rPr>
        <w:t xml:space="preserve">The project M&amp;E plan is consistent with the GEF Monitoring and Evaluation policy. The Project Results Framework presented in Annex A includes SMART indicators for each expected outcome, as well as mid-term and end-of-project targets related to both outcomes and outputs. These indicators, along with the key deliverables and benchmarks, will be the main tools for assessing progress on project implementation, and whether or not project results are being achieved.  </w:t>
      </w:r>
    </w:p>
    <w:p w:rsidR="006D6860" w:rsidRPr="00E5205D" w:rsidRDefault="006D6860" w:rsidP="007E7BD3">
      <w:pPr>
        <w:jc w:val="both"/>
        <w:rPr>
          <w:noProof/>
          <w:sz w:val="22"/>
          <w:szCs w:val="22"/>
        </w:rPr>
      </w:pPr>
    </w:p>
    <w:p w:rsidR="006D6860" w:rsidRPr="00E5205D" w:rsidRDefault="006D6860" w:rsidP="007E7BD3">
      <w:pPr>
        <w:jc w:val="both"/>
        <w:rPr>
          <w:noProof/>
          <w:sz w:val="22"/>
          <w:szCs w:val="22"/>
        </w:rPr>
      </w:pPr>
      <w:r w:rsidRPr="00E5205D">
        <w:rPr>
          <w:noProof/>
          <w:sz w:val="22"/>
          <w:szCs w:val="22"/>
        </w:rPr>
        <w:t>M&amp;E-related costs are also presented in the costed M&amp;E Plan</w:t>
      </w:r>
      <w:r>
        <w:rPr>
          <w:noProof/>
          <w:sz w:val="22"/>
          <w:szCs w:val="22"/>
        </w:rPr>
        <w:t xml:space="preserve"> </w:t>
      </w:r>
      <w:r w:rsidRPr="00E5205D">
        <w:rPr>
          <w:noProof/>
          <w:sz w:val="22"/>
          <w:szCs w:val="22"/>
        </w:rPr>
        <w:t>at table 1 below, and are fully integrated in the overall project budget.</w:t>
      </w:r>
    </w:p>
    <w:p w:rsidR="006D6860" w:rsidRPr="00E5205D" w:rsidRDefault="006D6860" w:rsidP="007E7BD3">
      <w:pPr>
        <w:jc w:val="both"/>
        <w:rPr>
          <w:noProof/>
          <w:sz w:val="22"/>
          <w:szCs w:val="22"/>
        </w:rPr>
      </w:pPr>
    </w:p>
    <w:p w:rsidR="006D6860" w:rsidRPr="00E5205D" w:rsidRDefault="006D6860" w:rsidP="007E7BD3">
      <w:pPr>
        <w:jc w:val="both"/>
        <w:rPr>
          <w:noProof/>
          <w:sz w:val="22"/>
          <w:szCs w:val="22"/>
        </w:rPr>
      </w:pPr>
      <w:r w:rsidRPr="00E5205D">
        <w:rPr>
          <w:noProof/>
          <w:sz w:val="22"/>
          <w:szCs w:val="22"/>
        </w:rPr>
        <w:t xml:space="preserve">The M&amp;E plan will be reviewed and revised as necessary during the project Inception Workshop to ensure project stakeholders understand their roles and responsibilities.  Indicators and means for verifying them will be fine-tuned at the Inception Workshop. </w:t>
      </w:r>
    </w:p>
    <w:p w:rsidR="006D6860" w:rsidRPr="00E5205D" w:rsidRDefault="006D6860" w:rsidP="007E7BD3">
      <w:pPr>
        <w:jc w:val="both"/>
        <w:rPr>
          <w:noProof/>
          <w:sz w:val="22"/>
          <w:szCs w:val="22"/>
        </w:rPr>
      </w:pPr>
    </w:p>
    <w:p w:rsidR="006D6860" w:rsidRPr="00E5205D" w:rsidRDefault="006D6860" w:rsidP="007E7BD3">
      <w:pPr>
        <w:jc w:val="both"/>
        <w:rPr>
          <w:noProof/>
          <w:sz w:val="22"/>
          <w:szCs w:val="22"/>
        </w:rPr>
      </w:pPr>
      <w:r w:rsidRPr="00E5205D">
        <w:rPr>
          <w:noProof/>
          <w:sz w:val="22"/>
          <w:szCs w:val="22"/>
        </w:rPr>
        <w:t>Day-to-day project monitoring is the responsibility of the project coordination unit (PCU), although other project partners will have responsibilities for collecting specific information to track the indicators.</w:t>
      </w:r>
    </w:p>
    <w:p w:rsidR="006D6860" w:rsidRPr="00E5205D" w:rsidRDefault="006D6860" w:rsidP="007E7BD3">
      <w:pPr>
        <w:jc w:val="both"/>
        <w:rPr>
          <w:noProof/>
          <w:sz w:val="22"/>
          <w:szCs w:val="22"/>
        </w:rPr>
      </w:pPr>
    </w:p>
    <w:p w:rsidR="006D6860" w:rsidRPr="00E5205D" w:rsidRDefault="006D6860" w:rsidP="007E7BD3">
      <w:pPr>
        <w:jc w:val="both"/>
        <w:rPr>
          <w:noProof/>
          <w:sz w:val="22"/>
          <w:szCs w:val="22"/>
        </w:rPr>
      </w:pPr>
      <w:r w:rsidRPr="00E5205D">
        <w:rPr>
          <w:noProof/>
          <w:sz w:val="22"/>
          <w:szCs w:val="22"/>
        </w:rPr>
        <w:t xml:space="preserve">The project Steering Committee will receive periodic reports on project progress, and will make recommendations to UNEP concerning any need to revise any aspects of the Results Framework or the M&amp;E plan. </w:t>
      </w:r>
    </w:p>
    <w:p w:rsidR="006D6860" w:rsidRPr="00E5205D" w:rsidRDefault="006D6860" w:rsidP="007E7BD3">
      <w:pPr>
        <w:jc w:val="both"/>
        <w:rPr>
          <w:noProof/>
          <w:sz w:val="22"/>
          <w:szCs w:val="22"/>
        </w:rPr>
      </w:pPr>
    </w:p>
    <w:p w:rsidR="006D6860" w:rsidRPr="00E5205D" w:rsidRDefault="006D6860" w:rsidP="007E7BD3">
      <w:pPr>
        <w:jc w:val="both"/>
        <w:rPr>
          <w:noProof/>
          <w:sz w:val="22"/>
          <w:szCs w:val="22"/>
        </w:rPr>
      </w:pPr>
      <w:r w:rsidRPr="00E5205D">
        <w:rPr>
          <w:noProof/>
          <w:sz w:val="22"/>
          <w:szCs w:val="22"/>
        </w:rPr>
        <w:t xml:space="preserve">Project oversight to ensure the project meets UNEP and GEF policies and procedures is the responsibility of the UNEP  GEF Task Manager. The Task Manager will also review the quality of draft project outputs, provide feedback to project partners, and establish peer review procedures to ensure adequate quality of scientific and technical outputs and publications.Project supervision will take an adaptive management approach. The Task Manager will develop a project supervision plan at the inception of the project, which will be communicated to the project partners during the Inception Workshop. </w:t>
      </w:r>
    </w:p>
    <w:p w:rsidR="006D6860" w:rsidRPr="00E5205D" w:rsidRDefault="006D6860" w:rsidP="007E7BD3">
      <w:pPr>
        <w:jc w:val="both"/>
        <w:rPr>
          <w:noProof/>
          <w:sz w:val="22"/>
          <w:szCs w:val="22"/>
        </w:rPr>
      </w:pPr>
    </w:p>
    <w:p w:rsidR="006D6860" w:rsidRPr="00E5205D" w:rsidRDefault="006D6860" w:rsidP="007E7BD3">
      <w:pPr>
        <w:jc w:val="both"/>
        <w:rPr>
          <w:noProof/>
          <w:sz w:val="22"/>
          <w:szCs w:val="22"/>
        </w:rPr>
      </w:pPr>
      <w:r w:rsidRPr="00E5205D">
        <w:rPr>
          <w:noProof/>
          <w:sz w:val="22"/>
          <w:szCs w:val="22"/>
        </w:rPr>
        <w:t>The emphasis of the Task Manager supervision will be on monitoring outcomes, but without neglecting project financial management and monitoring of project implementation.  Progress towards delivering the agreed project global environmental benefits will be assessed in cooperation with the Steering Committee at agreed intervals. Project risks and assumptions will be regularly monitored, both by project partners and UNEP.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rsidR="006D6860" w:rsidRPr="00E5205D" w:rsidRDefault="006D6860" w:rsidP="007E7BD3">
      <w:pPr>
        <w:jc w:val="both"/>
        <w:rPr>
          <w:noProof/>
          <w:sz w:val="22"/>
          <w:szCs w:val="22"/>
        </w:rPr>
      </w:pPr>
    </w:p>
    <w:p w:rsidR="006D6860" w:rsidRPr="00E5205D" w:rsidRDefault="006D6860" w:rsidP="007E7BD3">
      <w:pPr>
        <w:jc w:val="both"/>
        <w:rPr>
          <w:noProof/>
          <w:sz w:val="22"/>
          <w:szCs w:val="22"/>
        </w:rPr>
      </w:pPr>
      <w:r w:rsidRPr="00E5205D">
        <w:rPr>
          <w:noProof/>
          <w:sz w:val="22"/>
          <w:szCs w:val="22"/>
        </w:rPr>
        <w:t>A mid-term management evaluation will take place, to include all parameters recommended by the GEF Evaluation Office for terminal evaluations.  It also will verify information gathered through the GEF tracking tools, as relevant. The review will be carried out with a participatory approach, involving stakeholder consultations. The project Steering Committee will participate in the mid-term review, and develop a management response to the evaluation recommendations, along with an implementation plan.</w:t>
      </w:r>
    </w:p>
    <w:p w:rsidR="006D6860" w:rsidRPr="00E5205D" w:rsidRDefault="006D6860" w:rsidP="007E7BD3">
      <w:pPr>
        <w:jc w:val="both"/>
        <w:rPr>
          <w:noProof/>
          <w:sz w:val="22"/>
          <w:szCs w:val="22"/>
        </w:rPr>
      </w:pPr>
    </w:p>
    <w:p w:rsidR="006D6860" w:rsidRPr="00E5205D" w:rsidRDefault="006D6860" w:rsidP="007E7BD3">
      <w:pPr>
        <w:jc w:val="both"/>
        <w:rPr>
          <w:noProof/>
          <w:sz w:val="22"/>
          <w:szCs w:val="22"/>
        </w:rPr>
      </w:pPr>
      <w:r w:rsidRPr="00E5205D">
        <w:rPr>
          <w:noProof/>
          <w:sz w:val="22"/>
          <w:szCs w:val="22"/>
        </w:rPr>
        <w:t>An independent terminal evaluation will take place at the completion of project implementation. The Evaluation and Oversight Unit of UNEP will manage the mid-term and terminal evaluation process.</w:t>
      </w:r>
    </w:p>
    <w:p w:rsidR="006D6860" w:rsidRPr="00E5205D" w:rsidRDefault="006D6860" w:rsidP="007E7BD3">
      <w:pPr>
        <w:jc w:val="both"/>
        <w:rPr>
          <w:noProof/>
          <w:sz w:val="22"/>
          <w:szCs w:val="22"/>
        </w:rPr>
      </w:pPr>
    </w:p>
    <w:p w:rsidR="006D6860" w:rsidRPr="00E5205D" w:rsidRDefault="006D6860" w:rsidP="007E7BD3">
      <w:pPr>
        <w:jc w:val="both"/>
        <w:rPr>
          <w:noProof/>
          <w:sz w:val="22"/>
          <w:szCs w:val="22"/>
        </w:rPr>
      </w:pPr>
      <w:r w:rsidRPr="00E5205D">
        <w:rPr>
          <w:noProof/>
          <w:sz w:val="22"/>
          <w:szCs w:val="22"/>
        </w:rPr>
        <w:t>The GEF tracking tool will be updated at mid-term and at the conclusion of the project.</w:t>
      </w:r>
    </w:p>
    <w:p w:rsidR="006D6860" w:rsidRPr="00E5205D" w:rsidRDefault="006D6860" w:rsidP="007E7BD3">
      <w:pPr>
        <w:jc w:val="both"/>
        <w:rPr>
          <w:noProof/>
          <w:sz w:val="22"/>
          <w:szCs w:val="22"/>
        </w:rPr>
      </w:pPr>
    </w:p>
    <w:p w:rsidR="006D6860" w:rsidRDefault="006D6860" w:rsidP="007E7BD3">
      <w:pPr>
        <w:jc w:val="both"/>
        <w:rPr>
          <w:noProof/>
          <w:sz w:val="22"/>
          <w:szCs w:val="22"/>
        </w:rPr>
      </w:pPr>
      <w:r w:rsidRPr="00E5205D">
        <w:rPr>
          <w:noProof/>
          <w:sz w:val="22"/>
          <w:szCs w:val="22"/>
        </w:rPr>
        <w:t>Table 1: Summary of reporting requirements</w:t>
      </w:r>
    </w:p>
    <w:p w:rsidR="006D6860" w:rsidRPr="00E5205D" w:rsidRDefault="006D6860" w:rsidP="007E7BD3">
      <w:pPr>
        <w:jc w:val="both"/>
        <w:rPr>
          <w:noProof/>
          <w:sz w:val="22"/>
          <w:szCs w:val="22"/>
        </w:rPr>
      </w:pP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709"/>
        <w:gridCol w:w="2709"/>
        <w:gridCol w:w="2709"/>
        <w:gridCol w:w="2709"/>
      </w:tblGrid>
      <w:tr w:rsidR="006D6860" w:rsidRPr="0052610E">
        <w:tc>
          <w:tcPr>
            <w:tcW w:w="1250" w:type="pct"/>
            <w:shd w:val="clear" w:color="auto" w:fill="95B3D7"/>
          </w:tcPr>
          <w:p w:rsidR="006D6860" w:rsidRPr="00E57DAD" w:rsidRDefault="006D6860" w:rsidP="00336666">
            <w:pPr>
              <w:rPr>
                <w:b/>
                <w:bCs/>
                <w:noProof/>
              </w:rPr>
            </w:pPr>
            <w:r w:rsidRPr="0052610E">
              <w:rPr>
                <w:b/>
                <w:bCs/>
                <w:noProof/>
                <w:sz w:val="22"/>
                <w:szCs w:val="22"/>
              </w:rPr>
              <w:t>Type of M&amp;E activity</w:t>
            </w:r>
          </w:p>
        </w:tc>
        <w:tc>
          <w:tcPr>
            <w:tcW w:w="1250" w:type="pct"/>
            <w:shd w:val="clear" w:color="auto" w:fill="95B3D7"/>
          </w:tcPr>
          <w:p w:rsidR="006D6860" w:rsidRPr="00E57DAD" w:rsidRDefault="006D6860" w:rsidP="00336666">
            <w:pPr>
              <w:rPr>
                <w:b/>
                <w:bCs/>
                <w:noProof/>
              </w:rPr>
            </w:pPr>
            <w:r w:rsidRPr="0052610E">
              <w:rPr>
                <w:b/>
                <w:bCs/>
                <w:noProof/>
                <w:sz w:val="22"/>
                <w:szCs w:val="22"/>
              </w:rPr>
              <w:t>Responsible parties</w:t>
            </w:r>
          </w:p>
        </w:tc>
        <w:tc>
          <w:tcPr>
            <w:tcW w:w="1250" w:type="pct"/>
            <w:shd w:val="clear" w:color="auto" w:fill="95B3D7"/>
          </w:tcPr>
          <w:p w:rsidR="006D6860" w:rsidRPr="00E57DAD" w:rsidRDefault="006D6860" w:rsidP="00336666">
            <w:pPr>
              <w:rPr>
                <w:b/>
                <w:bCs/>
                <w:noProof/>
              </w:rPr>
            </w:pPr>
            <w:r w:rsidRPr="0052610E">
              <w:rPr>
                <w:b/>
                <w:bCs/>
                <w:noProof/>
                <w:sz w:val="22"/>
                <w:szCs w:val="22"/>
              </w:rPr>
              <w:t>Budget US $</w:t>
            </w:r>
          </w:p>
        </w:tc>
        <w:tc>
          <w:tcPr>
            <w:tcW w:w="1250" w:type="pct"/>
            <w:shd w:val="clear" w:color="auto" w:fill="95B3D7"/>
          </w:tcPr>
          <w:p w:rsidR="006D6860" w:rsidRPr="00E57DAD" w:rsidRDefault="006D6860" w:rsidP="00336666">
            <w:pPr>
              <w:rPr>
                <w:b/>
                <w:bCs/>
                <w:noProof/>
              </w:rPr>
            </w:pPr>
            <w:r w:rsidRPr="0052610E">
              <w:rPr>
                <w:b/>
                <w:bCs/>
                <w:noProof/>
                <w:sz w:val="22"/>
                <w:szCs w:val="22"/>
              </w:rPr>
              <w:t>Time Frame</w:t>
            </w:r>
          </w:p>
        </w:tc>
      </w:tr>
      <w:tr w:rsidR="006D6860" w:rsidRPr="00281109">
        <w:tc>
          <w:tcPr>
            <w:tcW w:w="1250" w:type="pct"/>
          </w:tcPr>
          <w:p w:rsidR="006D6860" w:rsidRPr="00E57DAD" w:rsidRDefault="006D6860" w:rsidP="00336666">
            <w:pPr>
              <w:rPr>
                <w:b/>
                <w:bCs/>
                <w:i/>
                <w:iCs/>
                <w:noProof/>
              </w:rPr>
            </w:pPr>
            <w:r w:rsidRPr="00281109">
              <w:rPr>
                <w:b/>
                <w:bCs/>
                <w:i/>
                <w:iCs/>
                <w:noProof/>
                <w:sz w:val="22"/>
                <w:szCs w:val="22"/>
              </w:rPr>
              <w:t>Inception Workshop and Report</w:t>
            </w:r>
          </w:p>
          <w:p w:rsidR="006D6860" w:rsidRPr="00E57DAD" w:rsidRDefault="006D6860" w:rsidP="00336666">
            <w:pPr>
              <w:rPr>
                <w:noProof/>
              </w:rPr>
            </w:pPr>
            <w:r w:rsidRPr="00281109">
              <w:rPr>
                <w:noProof/>
                <w:sz w:val="22"/>
                <w:szCs w:val="22"/>
              </w:rPr>
              <w:t>Project execution plan: updated and operational implementation plan for project progress and monitoring</w:t>
            </w:r>
          </w:p>
        </w:tc>
        <w:tc>
          <w:tcPr>
            <w:tcW w:w="1250" w:type="pct"/>
          </w:tcPr>
          <w:p w:rsidR="006D6860" w:rsidRPr="00E57DAD" w:rsidRDefault="006D6860" w:rsidP="00336666">
            <w:pPr>
              <w:ind w:left="360"/>
              <w:rPr>
                <w:noProof/>
              </w:rPr>
            </w:pPr>
            <w:r w:rsidRPr="00281109">
              <w:rPr>
                <w:noProof/>
                <w:sz w:val="22"/>
                <w:szCs w:val="22"/>
              </w:rPr>
              <w:t>Executing agency with PSC, and PCU</w:t>
            </w:r>
          </w:p>
        </w:tc>
        <w:tc>
          <w:tcPr>
            <w:tcW w:w="1250" w:type="pct"/>
          </w:tcPr>
          <w:p w:rsidR="006D6860" w:rsidRPr="00E57DAD" w:rsidRDefault="006D6860" w:rsidP="00336666">
            <w:pPr>
              <w:rPr>
                <w:noProof/>
              </w:rPr>
            </w:pPr>
            <w:r w:rsidRPr="00281109">
              <w:rPr>
                <w:noProof/>
                <w:sz w:val="22"/>
                <w:szCs w:val="22"/>
              </w:rPr>
              <w:t>30,000 GEF</w:t>
            </w:r>
            <w:r>
              <w:rPr>
                <w:noProof/>
                <w:sz w:val="22"/>
                <w:szCs w:val="22"/>
              </w:rPr>
              <w:t xml:space="preserve"> (NB: These costs are included within the specific components)</w:t>
            </w:r>
          </w:p>
          <w:p w:rsidR="006D6860" w:rsidRPr="00E57DAD" w:rsidRDefault="006D6860" w:rsidP="00336666">
            <w:pPr>
              <w:rPr>
                <w:noProof/>
              </w:rPr>
            </w:pPr>
          </w:p>
          <w:p w:rsidR="006D6860" w:rsidRPr="00E57DAD" w:rsidRDefault="006D6860" w:rsidP="00336666">
            <w:pPr>
              <w:rPr>
                <w:noProof/>
              </w:rPr>
            </w:pPr>
            <w:r w:rsidRPr="00281109">
              <w:rPr>
                <w:noProof/>
                <w:sz w:val="22"/>
                <w:szCs w:val="22"/>
              </w:rPr>
              <w:t>38,750 co-financing</w:t>
            </w:r>
          </w:p>
        </w:tc>
        <w:tc>
          <w:tcPr>
            <w:tcW w:w="1250" w:type="pct"/>
          </w:tcPr>
          <w:p w:rsidR="006D6860" w:rsidRPr="00E57DAD" w:rsidRDefault="006D6860" w:rsidP="00336666">
            <w:pPr>
              <w:rPr>
                <w:noProof/>
              </w:rPr>
            </w:pPr>
            <w:r w:rsidRPr="00281109">
              <w:rPr>
                <w:noProof/>
                <w:sz w:val="22"/>
                <w:szCs w:val="22"/>
              </w:rPr>
              <w:t>Workshop within  first two months of project start up</w:t>
            </w:r>
          </w:p>
          <w:p w:rsidR="006D6860" w:rsidRPr="00E57DAD" w:rsidRDefault="006D6860" w:rsidP="00336666">
            <w:pPr>
              <w:rPr>
                <w:noProof/>
              </w:rPr>
            </w:pPr>
            <w:r w:rsidRPr="00281109">
              <w:rPr>
                <w:noProof/>
                <w:sz w:val="22"/>
                <w:szCs w:val="22"/>
              </w:rPr>
              <w:t>Draft plan developed before inception workshop.   Final version within 4 weeks of end of workshop</w:t>
            </w:r>
          </w:p>
        </w:tc>
      </w:tr>
      <w:tr w:rsidR="006D6860" w:rsidRPr="00281109">
        <w:tc>
          <w:tcPr>
            <w:tcW w:w="1250" w:type="pct"/>
          </w:tcPr>
          <w:p w:rsidR="006D6860" w:rsidRPr="00E57DAD" w:rsidRDefault="006D6860" w:rsidP="00336666">
            <w:pPr>
              <w:rPr>
                <w:b/>
                <w:bCs/>
                <w:i/>
                <w:iCs/>
                <w:noProof/>
              </w:rPr>
            </w:pPr>
            <w:r w:rsidRPr="00281109">
              <w:rPr>
                <w:b/>
                <w:bCs/>
                <w:i/>
                <w:iCs/>
                <w:noProof/>
                <w:sz w:val="22"/>
                <w:szCs w:val="22"/>
              </w:rPr>
              <w:t>Annual Operating Plan</w:t>
            </w:r>
          </w:p>
          <w:p w:rsidR="006D6860" w:rsidRPr="00E57DAD" w:rsidRDefault="006D6860" w:rsidP="00336666">
            <w:pPr>
              <w:rPr>
                <w:noProof/>
              </w:rPr>
            </w:pPr>
            <w:r w:rsidRPr="00281109">
              <w:rPr>
                <w:noProof/>
                <w:sz w:val="22"/>
                <w:szCs w:val="22"/>
              </w:rPr>
              <w:t>-List of activities to be implemented each year</w:t>
            </w:r>
          </w:p>
          <w:p w:rsidR="006D6860" w:rsidRPr="00E57DAD" w:rsidRDefault="006D6860" w:rsidP="00336666">
            <w:pPr>
              <w:rPr>
                <w:noProof/>
              </w:rPr>
            </w:pPr>
            <w:r w:rsidRPr="00281109">
              <w:rPr>
                <w:noProof/>
                <w:sz w:val="22"/>
                <w:szCs w:val="22"/>
              </w:rPr>
              <w:t>-Timelines</w:t>
            </w:r>
          </w:p>
          <w:p w:rsidR="006D6860" w:rsidRPr="00E57DAD" w:rsidRDefault="006D6860" w:rsidP="00336666">
            <w:pPr>
              <w:rPr>
                <w:noProof/>
              </w:rPr>
            </w:pPr>
          </w:p>
          <w:p w:rsidR="006D6860" w:rsidRPr="00E57DAD" w:rsidRDefault="006D6860" w:rsidP="00336666">
            <w:pPr>
              <w:rPr>
                <w:noProof/>
              </w:rPr>
            </w:pPr>
          </w:p>
        </w:tc>
        <w:tc>
          <w:tcPr>
            <w:tcW w:w="1250" w:type="pct"/>
          </w:tcPr>
          <w:p w:rsidR="006D6860" w:rsidRPr="00E57DAD" w:rsidRDefault="006D6860" w:rsidP="00336666">
            <w:pPr>
              <w:ind w:left="360"/>
              <w:rPr>
                <w:noProof/>
              </w:rPr>
            </w:pPr>
            <w:r w:rsidRPr="00281109">
              <w:rPr>
                <w:noProof/>
                <w:sz w:val="22"/>
                <w:szCs w:val="22"/>
              </w:rPr>
              <w:t>PCU reporting to PSC with oversight by Executing agency</w:t>
            </w:r>
          </w:p>
        </w:tc>
        <w:tc>
          <w:tcPr>
            <w:tcW w:w="1250" w:type="pct"/>
          </w:tcPr>
          <w:p w:rsidR="006D6860" w:rsidRPr="00281109" w:rsidRDefault="006D6860" w:rsidP="00336666">
            <w:pPr>
              <w:pStyle w:val="BodyText23"/>
              <w:widowControl/>
              <w:tabs>
                <w:tab w:val="clear" w:pos="547"/>
              </w:tabs>
              <w:rPr>
                <w:noProof/>
                <w:lang w:val="en-GB"/>
              </w:rPr>
            </w:pPr>
            <w:r w:rsidRPr="00281109">
              <w:rPr>
                <w:noProof/>
                <w:lang w:val="en-GB"/>
              </w:rPr>
              <w:t xml:space="preserve">As part of overall project management (PM) costs at component </w:t>
            </w:r>
            <w:r>
              <w:rPr>
                <w:noProof/>
                <w:lang w:val="en-GB"/>
              </w:rPr>
              <w:t>F</w:t>
            </w:r>
            <w:r w:rsidRPr="00281109">
              <w:rPr>
                <w:noProof/>
                <w:lang w:val="en-GB"/>
              </w:rPr>
              <w:t>(i</w:t>
            </w:r>
            <w:r>
              <w:rPr>
                <w:noProof/>
                <w:lang w:val="en-GB"/>
              </w:rPr>
              <w:t>.</w:t>
            </w:r>
            <w:r w:rsidRPr="00281109">
              <w:rPr>
                <w:noProof/>
                <w:lang w:val="en-GB"/>
              </w:rPr>
              <w:t>e</w:t>
            </w:r>
            <w:r>
              <w:rPr>
                <w:noProof/>
                <w:lang w:val="en-GB"/>
              </w:rPr>
              <w:t>.</w:t>
            </w:r>
            <w:r w:rsidRPr="00281109">
              <w:rPr>
                <w:noProof/>
                <w:lang w:val="en-GB"/>
              </w:rPr>
              <w:t xml:space="preserve"> part of 154,000 GEF grant, and 190,000 co-financing</w:t>
            </w:r>
          </w:p>
        </w:tc>
        <w:tc>
          <w:tcPr>
            <w:tcW w:w="1250" w:type="pct"/>
          </w:tcPr>
          <w:p w:rsidR="006D6860" w:rsidRPr="00E57DAD" w:rsidRDefault="006D6860" w:rsidP="00336666">
            <w:pPr>
              <w:rPr>
                <w:noProof/>
              </w:rPr>
            </w:pPr>
            <w:r w:rsidRPr="00281109">
              <w:rPr>
                <w:noProof/>
                <w:sz w:val="22"/>
                <w:szCs w:val="22"/>
              </w:rPr>
              <w:t>Draft for first year developed before inception.  Final version for first year within 4 weeks of inception.  Then annually.</w:t>
            </w:r>
          </w:p>
        </w:tc>
      </w:tr>
      <w:tr w:rsidR="006D6860" w:rsidRPr="00281109">
        <w:tc>
          <w:tcPr>
            <w:tcW w:w="1250" w:type="pct"/>
          </w:tcPr>
          <w:p w:rsidR="006D6860" w:rsidRPr="00E57DAD" w:rsidRDefault="006D6860" w:rsidP="00336666">
            <w:pPr>
              <w:rPr>
                <w:b/>
                <w:bCs/>
                <w:i/>
                <w:iCs/>
                <w:noProof/>
              </w:rPr>
            </w:pPr>
            <w:r w:rsidRPr="00281109">
              <w:rPr>
                <w:b/>
                <w:bCs/>
                <w:i/>
                <w:iCs/>
                <w:noProof/>
                <w:sz w:val="22"/>
                <w:szCs w:val="22"/>
              </w:rPr>
              <w:t>Quarterly Progress Report</w:t>
            </w:r>
          </w:p>
          <w:p w:rsidR="006D6860" w:rsidRPr="00E57DAD" w:rsidRDefault="006D6860" w:rsidP="00336666">
            <w:pPr>
              <w:rPr>
                <w:noProof/>
              </w:rPr>
            </w:pPr>
            <w:r w:rsidRPr="00281109">
              <w:rPr>
                <w:noProof/>
                <w:sz w:val="22"/>
                <w:szCs w:val="22"/>
              </w:rPr>
              <w:t>-Progress and activities completed</w:t>
            </w:r>
          </w:p>
          <w:p w:rsidR="006D6860" w:rsidRPr="00E57DAD" w:rsidRDefault="006D6860" w:rsidP="00336666">
            <w:pPr>
              <w:rPr>
                <w:noProof/>
              </w:rPr>
            </w:pPr>
            <w:r w:rsidRPr="00281109">
              <w:rPr>
                <w:noProof/>
                <w:sz w:val="22"/>
                <w:szCs w:val="22"/>
              </w:rPr>
              <w:t>- Progress against annual work plan</w:t>
            </w:r>
          </w:p>
          <w:p w:rsidR="006D6860" w:rsidRPr="00E57DAD" w:rsidRDefault="006D6860" w:rsidP="00336666">
            <w:pPr>
              <w:rPr>
                <w:noProof/>
              </w:rPr>
            </w:pPr>
            <w:r w:rsidRPr="00281109">
              <w:rPr>
                <w:noProof/>
                <w:sz w:val="22"/>
                <w:szCs w:val="22"/>
              </w:rPr>
              <w:t>- Review of implementation plan</w:t>
            </w:r>
          </w:p>
          <w:p w:rsidR="006D6860" w:rsidRPr="00E57DAD" w:rsidRDefault="006D6860" w:rsidP="00336666">
            <w:pPr>
              <w:rPr>
                <w:noProof/>
              </w:rPr>
            </w:pPr>
            <w:r w:rsidRPr="00281109">
              <w:rPr>
                <w:noProof/>
                <w:sz w:val="22"/>
                <w:szCs w:val="22"/>
              </w:rPr>
              <w:t>-Summary of problems and adaptive management</w:t>
            </w:r>
          </w:p>
          <w:p w:rsidR="006D6860" w:rsidRPr="00E57DAD" w:rsidRDefault="006D6860" w:rsidP="00336666">
            <w:pPr>
              <w:rPr>
                <w:noProof/>
              </w:rPr>
            </w:pPr>
            <w:r w:rsidRPr="00281109">
              <w:rPr>
                <w:noProof/>
                <w:sz w:val="22"/>
                <w:szCs w:val="22"/>
              </w:rPr>
              <w:t>-Activity plans for next quarter</w:t>
            </w:r>
          </w:p>
          <w:p w:rsidR="006D6860" w:rsidRPr="00E57DAD" w:rsidRDefault="006D6860" w:rsidP="00336666">
            <w:pPr>
              <w:rPr>
                <w:noProof/>
              </w:rPr>
            </w:pPr>
            <w:r w:rsidRPr="00281109">
              <w:rPr>
                <w:noProof/>
                <w:sz w:val="22"/>
                <w:szCs w:val="22"/>
              </w:rPr>
              <w:t>-Project outputs for review</w:t>
            </w:r>
          </w:p>
          <w:p w:rsidR="006D6860" w:rsidRPr="00E57DAD" w:rsidRDefault="006D6860" w:rsidP="00336666">
            <w:pPr>
              <w:rPr>
                <w:noProof/>
              </w:rPr>
            </w:pPr>
          </w:p>
        </w:tc>
        <w:tc>
          <w:tcPr>
            <w:tcW w:w="1250" w:type="pct"/>
          </w:tcPr>
          <w:p w:rsidR="006D6860" w:rsidRPr="00E57DAD" w:rsidRDefault="006D6860" w:rsidP="00336666">
            <w:pPr>
              <w:ind w:left="360"/>
              <w:rPr>
                <w:noProof/>
              </w:rPr>
            </w:pPr>
            <w:r w:rsidRPr="00281109">
              <w:rPr>
                <w:noProof/>
                <w:sz w:val="22"/>
                <w:szCs w:val="22"/>
              </w:rPr>
              <w:t>Executing agency with co-ordination by PCU</w:t>
            </w:r>
          </w:p>
        </w:tc>
        <w:tc>
          <w:tcPr>
            <w:tcW w:w="1250" w:type="pct"/>
          </w:tcPr>
          <w:p w:rsidR="006D6860" w:rsidRPr="00281109" w:rsidRDefault="006D6860" w:rsidP="00336666">
            <w:pPr>
              <w:pStyle w:val="BodyText23"/>
              <w:widowControl/>
              <w:tabs>
                <w:tab w:val="clear" w:pos="547"/>
              </w:tabs>
              <w:rPr>
                <w:noProof/>
                <w:lang w:val="en-GB"/>
              </w:rPr>
            </w:pPr>
            <w:r w:rsidRPr="00281109">
              <w:rPr>
                <w:noProof/>
                <w:lang w:val="en-GB"/>
              </w:rPr>
              <w:t xml:space="preserve">As part of overall PM costs at component </w:t>
            </w:r>
            <w:r>
              <w:rPr>
                <w:noProof/>
                <w:lang w:val="en-GB"/>
              </w:rPr>
              <w:t>F</w:t>
            </w:r>
          </w:p>
        </w:tc>
        <w:tc>
          <w:tcPr>
            <w:tcW w:w="1250" w:type="pct"/>
          </w:tcPr>
          <w:p w:rsidR="006D6860" w:rsidRPr="00E57DAD" w:rsidRDefault="006D6860" w:rsidP="00336666">
            <w:pPr>
              <w:rPr>
                <w:noProof/>
              </w:rPr>
            </w:pPr>
            <w:r w:rsidRPr="00281109">
              <w:rPr>
                <w:noProof/>
                <w:sz w:val="22"/>
                <w:szCs w:val="22"/>
              </w:rPr>
              <w:t>Quarterly within 15 days of each reporting period</w:t>
            </w:r>
          </w:p>
        </w:tc>
      </w:tr>
      <w:tr w:rsidR="006D6860" w:rsidRPr="00281109">
        <w:tc>
          <w:tcPr>
            <w:tcW w:w="1250" w:type="pct"/>
          </w:tcPr>
          <w:p w:rsidR="006D6860" w:rsidRPr="00E57DAD" w:rsidRDefault="006D6860" w:rsidP="00336666">
            <w:pPr>
              <w:rPr>
                <w:b/>
                <w:bCs/>
                <w:i/>
                <w:iCs/>
                <w:noProof/>
              </w:rPr>
            </w:pPr>
            <w:r w:rsidRPr="00281109">
              <w:rPr>
                <w:b/>
                <w:bCs/>
                <w:i/>
                <w:iCs/>
                <w:noProof/>
                <w:sz w:val="22"/>
                <w:szCs w:val="22"/>
              </w:rPr>
              <w:t>Quarterly and Annual  Financial Report</w:t>
            </w:r>
          </w:p>
          <w:p w:rsidR="006D6860" w:rsidRPr="00E57DAD" w:rsidRDefault="006D6860" w:rsidP="00336666">
            <w:pPr>
              <w:rPr>
                <w:noProof/>
              </w:rPr>
            </w:pPr>
            <w:r w:rsidRPr="00281109">
              <w:rPr>
                <w:noProof/>
                <w:sz w:val="22"/>
                <w:szCs w:val="22"/>
              </w:rPr>
              <w:t>-Project expenditures according to established project budget and allocations</w:t>
            </w:r>
          </w:p>
          <w:p w:rsidR="006D6860" w:rsidRPr="00E57DAD" w:rsidRDefault="006D6860" w:rsidP="00336666">
            <w:pPr>
              <w:rPr>
                <w:noProof/>
              </w:rPr>
            </w:pPr>
            <w:r w:rsidRPr="00281109">
              <w:rPr>
                <w:noProof/>
                <w:sz w:val="22"/>
                <w:szCs w:val="22"/>
              </w:rPr>
              <w:t>-Budgetary plans for next quarter</w:t>
            </w:r>
          </w:p>
          <w:p w:rsidR="006D6860" w:rsidRPr="00E57DAD" w:rsidRDefault="006D6860" w:rsidP="00336666">
            <w:pPr>
              <w:rPr>
                <w:noProof/>
              </w:rPr>
            </w:pPr>
            <w:r w:rsidRPr="00281109">
              <w:rPr>
                <w:noProof/>
                <w:sz w:val="22"/>
                <w:szCs w:val="22"/>
              </w:rPr>
              <w:t>-Requests for further cash transfers</w:t>
            </w:r>
          </w:p>
          <w:p w:rsidR="006D6860" w:rsidRPr="00E57DAD" w:rsidRDefault="006D6860" w:rsidP="00336666">
            <w:pPr>
              <w:rPr>
                <w:noProof/>
              </w:rPr>
            </w:pPr>
            <w:r w:rsidRPr="00281109">
              <w:rPr>
                <w:noProof/>
                <w:sz w:val="22"/>
                <w:szCs w:val="22"/>
              </w:rPr>
              <w:t>-Requests for budget revisions</w:t>
            </w:r>
          </w:p>
          <w:p w:rsidR="006D6860" w:rsidRPr="00E57DAD" w:rsidRDefault="006D6860" w:rsidP="00336666">
            <w:pPr>
              <w:rPr>
                <w:noProof/>
              </w:rPr>
            </w:pPr>
          </w:p>
        </w:tc>
        <w:tc>
          <w:tcPr>
            <w:tcW w:w="1250" w:type="pct"/>
          </w:tcPr>
          <w:p w:rsidR="006D6860" w:rsidRPr="00E57DAD" w:rsidRDefault="006D6860" w:rsidP="00336666">
            <w:pPr>
              <w:ind w:left="360"/>
              <w:rPr>
                <w:noProof/>
              </w:rPr>
            </w:pPr>
            <w:r w:rsidRPr="00281109">
              <w:rPr>
                <w:noProof/>
                <w:sz w:val="22"/>
                <w:szCs w:val="22"/>
              </w:rPr>
              <w:t>Executing agency with co-ordination by PCU</w:t>
            </w:r>
          </w:p>
        </w:tc>
        <w:tc>
          <w:tcPr>
            <w:tcW w:w="1250" w:type="pct"/>
          </w:tcPr>
          <w:p w:rsidR="006D6860" w:rsidRPr="00281109" w:rsidRDefault="006D6860" w:rsidP="00336666">
            <w:pPr>
              <w:pStyle w:val="BodyText23"/>
              <w:widowControl/>
              <w:tabs>
                <w:tab w:val="clear" w:pos="547"/>
              </w:tabs>
              <w:rPr>
                <w:noProof/>
                <w:lang w:val="en-GB"/>
              </w:rPr>
            </w:pPr>
            <w:r w:rsidRPr="00281109">
              <w:rPr>
                <w:noProof/>
                <w:lang w:val="en-GB"/>
              </w:rPr>
              <w:t xml:space="preserve">As part of overall PM costs at component </w:t>
            </w:r>
            <w:r>
              <w:rPr>
                <w:noProof/>
                <w:lang w:val="en-GB"/>
              </w:rPr>
              <w:t>F</w:t>
            </w:r>
          </w:p>
        </w:tc>
        <w:tc>
          <w:tcPr>
            <w:tcW w:w="1250" w:type="pct"/>
          </w:tcPr>
          <w:p w:rsidR="006D6860" w:rsidRPr="00E57DAD" w:rsidRDefault="006D6860" w:rsidP="00336666">
            <w:pPr>
              <w:rPr>
                <w:noProof/>
              </w:rPr>
            </w:pPr>
            <w:r w:rsidRPr="00281109">
              <w:rPr>
                <w:noProof/>
                <w:sz w:val="22"/>
                <w:szCs w:val="22"/>
              </w:rPr>
              <w:t>Quarterly within 15 days of each reporting period</w:t>
            </w:r>
          </w:p>
        </w:tc>
      </w:tr>
      <w:tr w:rsidR="006D6860" w:rsidRPr="00281109">
        <w:tc>
          <w:tcPr>
            <w:tcW w:w="1250" w:type="pct"/>
          </w:tcPr>
          <w:p w:rsidR="006D6860" w:rsidRPr="00E57DAD" w:rsidRDefault="006D6860" w:rsidP="00336666">
            <w:pPr>
              <w:rPr>
                <w:i/>
                <w:iCs/>
                <w:noProof/>
              </w:rPr>
            </w:pPr>
            <w:r w:rsidRPr="00281109">
              <w:rPr>
                <w:b/>
                <w:bCs/>
                <w:i/>
                <w:iCs/>
                <w:noProof/>
                <w:sz w:val="22"/>
                <w:szCs w:val="22"/>
              </w:rPr>
              <w:t>Annual Progress Reports (Project Implementation Review</w:t>
            </w:r>
            <w:r w:rsidRPr="00281109">
              <w:rPr>
                <w:i/>
                <w:iCs/>
                <w:noProof/>
                <w:sz w:val="22"/>
                <w:szCs w:val="22"/>
              </w:rPr>
              <w:t>)</w:t>
            </w:r>
          </w:p>
          <w:p w:rsidR="006D6860" w:rsidRPr="00E57DAD" w:rsidRDefault="006D6860" w:rsidP="00336666">
            <w:pPr>
              <w:rPr>
                <w:noProof/>
              </w:rPr>
            </w:pPr>
            <w:r w:rsidRPr="00281109">
              <w:rPr>
                <w:noProof/>
                <w:sz w:val="22"/>
                <w:szCs w:val="22"/>
              </w:rPr>
              <w:t>-Consolidated review of progress and outputs of project activities</w:t>
            </w:r>
          </w:p>
          <w:p w:rsidR="006D6860" w:rsidRPr="00E57DAD" w:rsidRDefault="006D6860" w:rsidP="00336666">
            <w:pPr>
              <w:rPr>
                <w:noProof/>
              </w:rPr>
            </w:pPr>
            <w:r w:rsidRPr="00281109">
              <w:rPr>
                <w:noProof/>
                <w:sz w:val="22"/>
                <w:szCs w:val="22"/>
              </w:rPr>
              <w:t>-Progress against work plans</w:t>
            </w:r>
          </w:p>
          <w:p w:rsidR="006D6860" w:rsidRPr="00E57DAD" w:rsidRDefault="006D6860" w:rsidP="00336666">
            <w:pPr>
              <w:rPr>
                <w:noProof/>
              </w:rPr>
            </w:pPr>
            <w:r w:rsidRPr="00281109">
              <w:rPr>
                <w:noProof/>
                <w:sz w:val="22"/>
                <w:szCs w:val="22"/>
              </w:rPr>
              <w:lastRenderedPageBreak/>
              <w:t>-Best practices and lessons leant</w:t>
            </w:r>
          </w:p>
          <w:p w:rsidR="006D6860" w:rsidRPr="00E57DAD" w:rsidRDefault="006D6860" w:rsidP="00336666">
            <w:pPr>
              <w:rPr>
                <w:noProof/>
              </w:rPr>
            </w:pPr>
            <w:r w:rsidRPr="00281109">
              <w:rPr>
                <w:noProof/>
                <w:sz w:val="22"/>
                <w:szCs w:val="22"/>
              </w:rPr>
              <w:t>-Progress plans and budgetary requirements for following reporting period</w:t>
            </w:r>
          </w:p>
          <w:p w:rsidR="006D6860" w:rsidRPr="00E57DAD" w:rsidRDefault="006D6860" w:rsidP="00336666">
            <w:pPr>
              <w:rPr>
                <w:noProof/>
              </w:rPr>
            </w:pPr>
            <w:r w:rsidRPr="00281109">
              <w:rPr>
                <w:noProof/>
                <w:sz w:val="22"/>
                <w:szCs w:val="22"/>
              </w:rPr>
              <w:t>-PIR</w:t>
            </w:r>
          </w:p>
          <w:p w:rsidR="006D6860" w:rsidRPr="00E57DAD" w:rsidRDefault="006D6860" w:rsidP="00336666">
            <w:pPr>
              <w:rPr>
                <w:noProof/>
              </w:rPr>
            </w:pPr>
          </w:p>
        </w:tc>
        <w:tc>
          <w:tcPr>
            <w:tcW w:w="1250" w:type="pct"/>
          </w:tcPr>
          <w:p w:rsidR="006D6860" w:rsidRPr="00E57DAD" w:rsidRDefault="006D6860" w:rsidP="00336666">
            <w:pPr>
              <w:ind w:left="360"/>
              <w:rPr>
                <w:noProof/>
              </w:rPr>
            </w:pPr>
            <w:r w:rsidRPr="00281109">
              <w:rPr>
                <w:noProof/>
                <w:sz w:val="22"/>
                <w:szCs w:val="22"/>
              </w:rPr>
              <w:lastRenderedPageBreak/>
              <w:t>Executing agency with co-ordination by PCU</w:t>
            </w:r>
          </w:p>
        </w:tc>
        <w:tc>
          <w:tcPr>
            <w:tcW w:w="1250" w:type="pct"/>
          </w:tcPr>
          <w:p w:rsidR="006D6860" w:rsidRPr="00281109" w:rsidRDefault="006D6860" w:rsidP="00336666">
            <w:pPr>
              <w:pStyle w:val="BodyText23"/>
              <w:widowControl/>
              <w:tabs>
                <w:tab w:val="clear" w:pos="547"/>
              </w:tabs>
              <w:rPr>
                <w:noProof/>
                <w:lang w:val="en-GB"/>
              </w:rPr>
            </w:pPr>
            <w:r w:rsidRPr="00281109">
              <w:rPr>
                <w:noProof/>
                <w:lang w:val="en-GB"/>
              </w:rPr>
              <w:t xml:space="preserve">As part of overall PM costs at component </w:t>
            </w:r>
            <w:r>
              <w:rPr>
                <w:noProof/>
                <w:lang w:val="en-GB"/>
              </w:rPr>
              <w:t>F</w:t>
            </w:r>
          </w:p>
        </w:tc>
        <w:tc>
          <w:tcPr>
            <w:tcW w:w="1250" w:type="pct"/>
          </w:tcPr>
          <w:p w:rsidR="006D6860" w:rsidRPr="00E57DAD" w:rsidRDefault="006D6860" w:rsidP="00336666">
            <w:pPr>
              <w:rPr>
                <w:noProof/>
              </w:rPr>
            </w:pPr>
            <w:r w:rsidRPr="00281109">
              <w:rPr>
                <w:noProof/>
                <w:sz w:val="22"/>
                <w:szCs w:val="22"/>
              </w:rPr>
              <w:t>Annually</w:t>
            </w:r>
          </w:p>
        </w:tc>
      </w:tr>
      <w:tr w:rsidR="006D6860" w:rsidRPr="00281109">
        <w:tc>
          <w:tcPr>
            <w:tcW w:w="1250" w:type="pct"/>
          </w:tcPr>
          <w:p w:rsidR="006D6860" w:rsidRPr="00E57DAD" w:rsidRDefault="006D6860" w:rsidP="00336666">
            <w:pPr>
              <w:rPr>
                <w:b/>
                <w:bCs/>
                <w:i/>
                <w:iCs/>
                <w:noProof/>
              </w:rPr>
            </w:pPr>
            <w:r w:rsidRPr="00281109">
              <w:rPr>
                <w:b/>
                <w:bCs/>
                <w:i/>
                <w:iCs/>
                <w:noProof/>
                <w:sz w:val="22"/>
                <w:szCs w:val="22"/>
              </w:rPr>
              <w:lastRenderedPageBreak/>
              <w:t>Co-financing report</w:t>
            </w:r>
          </w:p>
          <w:p w:rsidR="006D6860" w:rsidRPr="00E57DAD" w:rsidRDefault="006D6860" w:rsidP="00336666">
            <w:pPr>
              <w:rPr>
                <w:noProof/>
              </w:rPr>
            </w:pPr>
            <w:r w:rsidRPr="00281109">
              <w:rPr>
                <w:noProof/>
                <w:sz w:val="22"/>
                <w:szCs w:val="22"/>
              </w:rPr>
              <w:t>-Co-financing provided to the project</w:t>
            </w:r>
          </w:p>
          <w:p w:rsidR="006D6860" w:rsidRPr="00E57DAD" w:rsidRDefault="006D6860" w:rsidP="00336666">
            <w:pPr>
              <w:rPr>
                <w:i/>
                <w:iCs/>
                <w:noProof/>
              </w:rPr>
            </w:pPr>
            <w:r w:rsidRPr="00281109">
              <w:rPr>
                <w:noProof/>
                <w:sz w:val="22"/>
                <w:szCs w:val="22"/>
              </w:rPr>
              <w:t>-co-financing inputs against GEF approved financing plans</w:t>
            </w:r>
          </w:p>
        </w:tc>
        <w:tc>
          <w:tcPr>
            <w:tcW w:w="1250" w:type="pct"/>
          </w:tcPr>
          <w:p w:rsidR="006D6860" w:rsidRPr="00E57DAD" w:rsidRDefault="006D6860" w:rsidP="00336666">
            <w:pPr>
              <w:ind w:left="360"/>
              <w:rPr>
                <w:noProof/>
              </w:rPr>
            </w:pPr>
            <w:r w:rsidRPr="00281109">
              <w:rPr>
                <w:noProof/>
                <w:sz w:val="22"/>
                <w:szCs w:val="22"/>
              </w:rPr>
              <w:t>Executing agency with co-ordination by PCU</w:t>
            </w:r>
          </w:p>
        </w:tc>
        <w:tc>
          <w:tcPr>
            <w:tcW w:w="1250" w:type="pct"/>
          </w:tcPr>
          <w:p w:rsidR="006D6860" w:rsidRPr="00281109" w:rsidRDefault="006D6860" w:rsidP="00336666">
            <w:pPr>
              <w:pStyle w:val="BodyText23"/>
              <w:widowControl/>
              <w:tabs>
                <w:tab w:val="clear" w:pos="547"/>
              </w:tabs>
              <w:rPr>
                <w:noProof/>
                <w:lang w:val="en-GB"/>
              </w:rPr>
            </w:pPr>
            <w:r w:rsidRPr="00281109">
              <w:rPr>
                <w:noProof/>
                <w:lang w:val="en-GB"/>
              </w:rPr>
              <w:t xml:space="preserve">As part of overall PM costs at component </w:t>
            </w:r>
            <w:r>
              <w:rPr>
                <w:noProof/>
                <w:lang w:val="en-GB"/>
              </w:rPr>
              <w:t>F</w:t>
            </w:r>
          </w:p>
        </w:tc>
        <w:tc>
          <w:tcPr>
            <w:tcW w:w="1250" w:type="pct"/>
          </w:tcPr>
          <w:p w:rsidR="006D6860" w:rsidRPr="00E57DAD" w:rsidRDefault="006D6860" w:rsidP="00336666">
            <w:pPr>
              <w:rPr>
                <w:noProof/>
              </w:rPr>
            </w:pPr>
            <w:r w:rsidRPr="00281109">
              <w:rPr>
                <w:noProof/>
                <w:sz w:val="22"/>
                <w:szCs w:val="22"/>
              </w:rPr>
              <w:t>Annually</w:t>
            </w:r>
          </w:p>
        </w:tc>
      </w:tr>
      <w:tr w:rsidR="006D6860" w:rsidRPr="00281109">
        <w:tc>
          <w:tcPr>
            <w:tcW w:w="1250" w:type="pct"/>
          </w:tcPr>
          <w:p w:rsidR="006D6860" w:rsidRPr="00E57DAD" w:rsidRDefault="006D6860" w:rsidP="00336666">
            <w:pPr>
              <w:rPr>
                <w:b/>
                <w:bCs/>
                <w:i/>
                <w:iCs/>
                <w:noProof/>
              </w:rPr>
            </w:pPr>
            <w:r w:rsidRPr="00281109">
              <w:rPr>
                <w:b/>
                <w:bCs/>
                <w:i/>
                <w:iCs/>
                <w:noProof/>
                <w:sz w:val="22"/>
                <w:szCs w:val="22"/>
              </w:rPr>
              <w:t>Mid-term Evaluation</w:t>
            </w:r>
          </w:p>
          <w:p w:rsidR="006D6860" w:rsidRPr="00E57DAD" w:rsidRDefault="006D6860" w:rsidP="00336666">
            <w:pPr>
              <w:rPr>
                <w:noProof/>
              </w:rPr>
            </w:pPr>
            <w:r w:rsidRPr="00281109">
              <w:rPr>
                <w:noProof/>
                <w:sz w:val="22"/>
                <w:szCs w:val="22"/>
              </w:rPr>
              <w:t>-Detailed independent evaluation of PM &amp;actions</w:t>
            </w:r>
          </w:p>
          <w:p w:rsidR="006D6860" w:rsidRPr="00E57DAD" w:rsidRDefault="006D6860" w:rsidP="00336666">
            <w:pPr>
              <w:rPr>
                <w:noProof/>
              </w:rPr>
            </w:pPr>
            <w:r w:rsidRPr="00281109">
              <w:rPr>
                <w:noProof/>
                <w:sz w:val="22"/>
                <w:szCs w:val="22"/>
              </w:rPr>
              <w:t>-outputs and impacts at mid term</w:t>
            </w:r>
          </w:p>
          <w:p w:rsidR="006D6860" w:rsidRPr="00E57DAD" w:rsidRDefault="006D6860" w:rsidP="00336666">
            <w:pPr>
              <w:rPr>
                <w:noProof/>
              </w:rPr>
            </w:pPr>
            <w:r w:rsidRPr="00281109">
              <w:rPr>
                <w:noProof/>
                <w:sz w:val="22"/>
                <w:szCs w:val="22"/>
              </w:rPr>
              <w:t>-recommendations for remedial action, and revision of work plans</w:t>
            </w:r>
          </w:p>
        </w:tc>
        <w:tc>
          <w:tcPr>
            <w:tcW w:w="1250" w:type="pct"/>
          </w:tcPr>
          <w:p w:rsidR="006D6860" w:rsidRPr="00E57DAD" w:rsidRDefault="006D6860" w:rsidP="00336666">
            <w:pPr>
              <w:ind w:left="360"/>
              <w:rPr>
                <w:noProof/>
              </w:rPr>
            </w:pPr>
            <w:r w:rsidRPr="00281109">
              <w:rPr>
                <w:noProof/>
                <w:sz w:val="22"/>
                <w:szCs w:val="22"/>
              </w:rPr>
              <w:t>Independent evaluator hired by UNEP</w:t>
            </w:r>
          </w:p>
        </w:tc>
        <w:tc>
          <w:tcPr>
            <w:tcW w:w="1250" w:type="pct"/>
          </w:tcPr>
          <w:p w:rsidR="006D6860" w:rsidRPr="00E57DAD" w:rsidRDefault="006D6860" w:rsidP="00336666">
            <w:pPr>
              <w:rPr>
                <w:noProof/>
              </w:rPr>
            </w:pPr>
            <w:r w:rsidRPr="00281109">
              <w:rPr>
                <w:noProof/>
                <w:sz w:val="22"/>
                <w:szCs w:val="22"/>
              </w:rPr>
              <w:t>25,000 GEF</w:t>
            </w:r>
          </w:p>
          <w:p w:rsidR="006D6860" w:rsidRPr="00E57DAD" w:rsidRDefault="006D6860" w:rsidP="00336666">
            <w:pPr>
              <w:rPr>
                <w:noProof/>
              </w:rPr>
            </w:pPr>
            <w:r w:rsidRPr="00281109">
              <w:rPr>
                <w:noProof/>
                <w:sz w:val="22"/>
                <w:szCs w:val="22"/>
              </w:rPr>
              <w:t>20,000 co-finance</w:t>
            </w:r>
          </w:p>
        </w:tc>
        <w:tc>
          <w:tcPr>
            <w:tcW w:w="1250" w:type="pct"/>
          </w:tcPr>
          <w:p w:rsidR="006D6860" w:rsidRPr="00E57DAD" w:rsidRDefault="006D6860" w:rsidP="00336666">
            <w:pPr>
              <w:rPr>
                <w:noProof/>
              </w:rPr>
            </w:pPr>
            <w:r w:rsidRPr="00281109">
              <w:rPr>
                <w:noProof/>
                <w:sz w:val="22"/>
                <w:szCs w:val="22"/>
              </w:rPr>
              <w:t>Quarter immediately mid-point of project implementation.</w:t>
            </w:r>
          </w:p>
        </w:tc>
      </w:tr>
      <w:tr w:rsidR="006D6860" w:rsidRPr="00281109">
        <w:tc>
          <w:tcPr>
            <w:tcW w:w="1250" w:type="pct"/>
          </w:tcPr>
          <w:p w:rsidR="006D6860" w:rsidRPr="00E57DAD" w:rsidRDefault="006D6860" w:rsidP="00336666">
            <w:pPr>
              <w:rPr>
                <w:b/>
                <w:bCs/>
                <w:i/>
                <w:iCs/>
                <w:noProof/>
              </w:rPr>
            </w:pPr>
            <w:r w:rsidRPr="00281109">
              <w:rPr>
                <w:b/>
                <w:bCs/>
                <w:i/>
                <w:iCs/>
                <w:noProof/>
                <w:sz w:val="22"/>
                <w:szCs w:val="22"/>
              </w:rPr>
              <w:t>Project completion report</w:t>
            </w:r>
          </w:p>
          <w:p w:rsidR="006D6860" w:rsidRPr="00E57DAD" w:rsidRDefault="006D6860" w:rsidP="00336666">
            <w:pPr>
              <w:rPr>
                <w:noProof/>
              </w:rPr>
            </w:pPr>
            <w:r w:rsidRPr="00281109">
              <w:rPr>
                <w:noProof/>
                <w:sz w:val="22"/>
                <w:szCs w:val="22"/>
              </w:rPr>
              <w:t>-Consolidated review of project effectiveness</w:t>
            </w:r>
          </w:p>
          <w:p w:rsidR="006D6860" w:rsidRPr="00E57DAD" w:rsidRDefault="006D6860" w:rsidP="00336666">
            <w:pPr>
              <w:rPr>
                <w:noProof/>
              </w:rPr>
            </w:pPr>
            <w:r w:rsidRPr="00281109">
              <w:rPr>
                <w:noProof/>
                <w:sz w:val="22"/>
                <w:szCs w:val="22"/>
              </w:rPr>
              <w:t>-Final best practices and lessons learnt</w:t>
            </w:r>
          </w:p>
          <w:p w:rsidR="006D6860" w:rsidRPr="00E57DAD" w:rsidRDefault="006D6860" w:rsidP="00336666">
            <w:pPr>
              <w:rPr>
                <w:noProof/>
              </w:rPr>
            </w:pPr>
            <w:r w:rsidRPr="00281109">
              <w:rPr>
                <w:noProof/>
                <w:sz w:val="22"/>
                <w:szCs w:val="22"/>
              </w:rPr>
              <w:t>-repo</w:t>
            </w:r>
            <w:r>
              <w:rPr>
                <w:noProof/>
                <w:sz w:val="22"/>
                <w:szCs w:val="22"/>
              </w:rPr>
              <w:t>r</w:t>
            </w:r>
            <w:r w:rsidRPr="00281109">
              <w:rPr>
                <w:noProof/>
                <w:sz w:val="22"/>
                <w:szCs w:val="22"/>
              </w:rPr>
              <w:t>t on project expenditures</w:t>
            </w:r>
          </w:p>
          <w:p w:rsidR="006D6860" w:rsidRPr="00E57DAD" w:rsidRDefault="006D6860" w:rsidP="00336666">
            <w:pPr>
              <w:rPr>
                <w:noProof/>
              </w:rPr>
            </w:pPr>
          </w:p>
        </w:tc>
        <w:tc>
          <w:tcPr>
            <w:tcW w:w="1250" w:type="pct"/>
          </w:tcPr>
          <w:p w:rsidR="006D6860" w:rsidRPr="00E57DAD" w:rsidRDefault="006D6860" w:rsidP="00336666">
            <w:pPr>
              <w:ind w:left="360"/>
              <w:rPr>
                <w:noProof/>
              </w:rPr>
            </w:pPr>
            <w:r w:rsidRPr="00281109">
              <w:rPr>
                <w:noProof/>
                <w:sz w:val="22"/>
                <w:szCs w:val="22"/>
              </w:rPr>
              <w:t>PCU with input from UNEP</w:t>
            </w:r>
          </w:p>
        </w:tc>
        <w:tc>
          <w:tcPr>
            <w:tcW w:w="1250" w:type="pct"/>
          </w:tcPr>
          <w:p w:rsidR="006D6860" w:rsidRPr="00E57DAD" w:rsidRDefault="006D6860" w:rsidP="00336666">
            <w:pPr>
              <w:tabs>
                <w:tab w:val="center" w:pos="1216"/>
              </w:tabs>
              <w:rPr>
                <w:noProof/>
              </w:rPr>
            </w:pPr>
            <w:r w:rsidRPr="00281109">
              <w:rPr>
                <w:noProof/>
                <w:sz w:val="22"/>
                <w:szCs w:val="22"/>
              </w:rPr>
              <w:t xml:space="preserve">As part of overall PM costs at component </w:t>
            </w:r>
            <w:r>
              <w:rPr>
                <w:noProof/>
                <w:sz w:val="22"/>
                <w:szCs w:val="22"/>
              </w:rPr>
              <w:t>F</w:t>
            </w:r>
          </w:p>
        </w:tc>
        <w:tc>
          <w:tcPr>
            <w:tcW w:w="1250" w:type="pct"/>
          </w:tcPr>
          <w:p w:rsidR="006D6860" w:rsidRPr="00E57DAD" w:rsidRDefault="006D6860" w:rsidP="00336666">
            <w:pPr>
              <w:rPr>
                <w:noProof/>
              </w:rPr>
            </w:pPr>
            <w:r w:rsidRPr="00281109">
              <w:rPr>
                <w:noProof/>
                <w:sz w:val="22"/>
                <w:szCs w:val="22"/>
              </w:rPr>
              <w:t>Two months after end of project implementation</w:t>
            </w:r>
          </w:p>
        </w:tc>
      </w:tr>
      <w:tr w:rsidR="006D6860" w:rsidRPr="00281109">
        <w:tc>
          <w:tcPr>
            <w:tcW w:w="1250" w:type="pct"/>
          </w:tcPr>
          <w:p w:rsidR="006D6860" w:rsidRPr="00E57DAD" w:rsidRDefault="006D6860" w:rsidP="00336666">
            <w:pPr>
              <w:rPr>
                <w:b/>
                <w:bCs/>
                <w:i/>
                <w:iCs/>
                <w:noProof/>
              </w:rPr>
            </w:pPr>
            <w:r w:rsidRPr="00281109">
              <w:rPr>
                <w:b/>
                <w:bCs/>
                <w:i/>
                <w:iCs/>
                <w:noProof/>
                <w:sz w:val="22"/>
                <w:szCs w:val="22"/>
              </w:rPr>
              <w:t>Terminal  Evaluation</w:t>
            </w:r>
          </w:p>
          <w:p w:rsidR="006D6860" w:rsidRPr="00E57DAD" w:rsidRDefault="006D6860" w:rsidP="00336666">
            <w:pPr>
              <w:rPr>
                <w:noProof/>
              </w:rPr>
            </w:pPr>
          </w:p>
          <w:p w:rsidR="006D6860" w:rsidRPr="00E57DAD" w:rsidRDefault="006D6860" w:rsidP="00336666">
            <w:pPr>
              <w:rPr>
                <w:noProof/>
              </w:rPr>
            </w:pPr>
            <w:r w:rsidRPr="00281109">
              <w:rPr>
                <w:noProof/>
                <w:sz w:val="22"/>
                <w:szCs w:val="22"/>
              </w:rPr>
              <w:t>-independent evaluation of project management, actions, outputs and impacts</w:t>
            </w:r>
          </w:p>
          <w:p w:rsidR="006D6860" w:rsidRPr="00E57DAD" w:rsidRDefault="006D6860" w:rsidP="00336666">
            <w:pPr>
              <w:rPr>
                <w:noProof/>
              </w:rPr>
            </w:pPr>
            <w:r w:rsidRPr="00281109">
              <w:rPr>
                <w:noProof/>
                <w:sz w:val="22"/>
                <w:szCs w:val="22"/>
              </w:rPr>
              <w:t>-sustainability analysis</w:t>
            </w:r>
          </w:p>
          <w:p w:rsidR="006D6860" w:rsidRPr="00E57DAD" w:rsidRDefault="006D6860" w:rsidP="00336666">
            <w:pPr>
              <w:rPr>
                <w:noProof/>
              </w:rPr>
            </w:pPr>
            <w:r w:rsidRPr="00281109">
              <w:rPr>
                <w:noProof/>
                <w:sz w:val="22"/>
                <w:szCs w:val="22"/>
              </w:rPr>
              <w:t>-project effectiveness</w:t>
            </w:r>
          </w:p>
          <w:p w:rsidR="006D6860" w:rsidRPr="00E57DAD" w:rsidRDefault="006D6860" w:rsidP="00336666">
            <w:pPr>
              <w:rPr>
                <w:noProof/>
              </w:rPr>
            </w:pPr>
            <w:r w:rsidRPr="00281109">
              <w:rPr>
                <w:noProof/>
                <w:sz w:val="22"/>
                <w:szCs w:val="22"/>
              </w:rPr>
              <w:t>-technical outputs</w:t>
            </w:r>
          </w:p>
          <w:p w:rsidR="006D6860" w:rsidRPr="00E57DAD" w:rsidRDefault="006D6860" w:rsidP="00336666">
            <w:pPr>
              <w:rPr>
                <w:noProof/>
              </w:rPr>
            </w:pPr>
            <w:r w:rsidRPr="00281109">
              <w:rPr>
                <w:noProof/>
                <w:sz w:val="22"/>
                <w:szCs w:val="22"/>
              </w:rPr>
              <w:t>-lessons learned</w:t>
            </w:r>
          </w:p>
          <w:p w:rsidR="006D6860" w:rsidRPr="00E57DAD" w:rsidRDefault="006D6860" w:rsidP="00336666">
            <w:pPr>
              <w:rPr>
                <w:noProof/>
              </w:rPr>
            </w:pPr>
            <w:r w:rsidRPr="00281109">
              <w:rPr>
                <w:noProof/>
                <w:sz w:val="22"/>
                <w:szCs w:val="22"/>
              </w:rPr>
              <w:t>-progress towards outcomes</w:t>
            </w:r>
          </w:p>
          <w:p w:rsidR="006D6860" w:rsidRPr="00E57DAD" w:rsidRDefault="006D6860" w:rsidP="00336666">
            <w:pPr>
              <w:rPr>
                <w:noProof/>
              </w:rPr>
            </w:pPr>
          </w:p>
          <w:p w:rsidR="006D6860" w:rsidRPr="00E57DAD" w:rsidRDefault="006D6860" w:rsidP="00336666">
            <w:pPr>
              <w:rPr>
                <w:noProof/>
              </w:rPr>
            </w:pPr>
          </w:p>
        </w:tc>
        <w:tc>
          <w:tcPr>
            <w:tcW w:w="1250" w:type="pct"/>
          </w:tcPr>
          <w:p w:rsidR="006D6860" w:rsidRPr="00E57DAD" w:rsidRDefault="006D6860" w:rsidP="00336666">
            <w:pPr>
              <w:rPr>
                <w:noProof/>
              </w:rPr>
            </w:pPr>
            <w:r w:rsidRPr="00281109">
              <w:rPr>
                <w:noProof/>
                <w:sz w:val="22"/>
                <w:szCs w:val="22"/>
              </w:rPr>
              <w:t>Independent evaluator hired by UNEP</w:t>
            </w:r>
          </w:p>
        </w:tc>
        <w:tc>
          <w:tcPr>
            <w:tcW w:w="1250" w:type="pct"/>
          </w:tcPr>
          <w:p w:rsidR="006D6860" w:rsidRPr="00E57DAD" w:rsidRDefault="006D6860" w:rsidP="00336666">
            <w:pPr>
              <w:rPr>
                <w:noProof/>
              </w:rPr>
            </w:pPr>
            <w:r w:rsidRPr="00281109">
              <w:rPr>
                <w:noProof/>
                <w:sz w:val="22"/>
                <w:szCs w:val="22"/>
              </w:rPr>
              <w:t>35,000 GEF grant</w:t>
            </w:r>
          </w:p>
          <w:p w:rsidR="006D6860" w:rsidRPr="00E57DAD" w:rsidRDefault="006D6860" w:rsidP="00336666">
            <w:pPr>
              <w:rPr>
                <w:noProof/>
              </w:rPr>
            </w:pPr>
            <w:r w:rsidRPr="00281109">
              <w:rPr>
                <w:noProof/>
                <w:sz w:val="22"/>
                <w:szCs w:val="22"/>
              </w:rPr>
              <w:t>30,000 co-finance</w:t>
            </w:r>
          </w:p>
        </w:tc>
        <w:tc>
          <w:tcPr>
            <w:tcW w:w="1250" w:type="pct"/>
          </w:tcPr>
          <w:p w:rsidR="006D6860" w:rsidRPr="00E57DAD" w:rsidRDefault="006D6860" w:rsidP="00336666">
            <w:pPr>
              <w:rPr>
                <w:noProof/>
              </w:rPr>
            </w:pPr>
            <w:r w:rsidRPr="00281109">
              <w:rPr>
                <w:noProof/>
                <w:sz w:val="22"/>
                <w:szCs w:val="22"/>
              </w:rPr>
              <w:t>Within 6 months of project completion</w:t>
            </w:r>
          </w:p>
        </w:tc>
      </w:tr>
      <w:tr w:rsidR="006D6860" w:rsidRPr="00281109">
        <w:tc>
          <w:tcPr>
            <w:tcW w:w="1250" w:type="pct"/>
          </w:tcPr>
          <w:p w:rsidR="006D6860" w:rsidRPr="00E57DAD" w:rsidRDefault="006D6860" w:rsidP="00336666">
            <w:pPr>
              <w:rPr>
                <w:b/>
                <w:bCs/>
                <w:i/>
                <w:iCs/>
                <w:noProof/>
              </w:rPr>
            </w:pPr>
            <w:r w:rsidRPr="00281109">
              <w:rPr>
                <w:b/>
                <w:bCs/>
                <w:i/>
                <w:iCs/>
                <w:noProof/>
                <w:sz w:val="22"/>
                <w:szCs w:val="22"/>
              </w:rPr>
              <w:t>Audit</w:t>
            </w:r>
          </w:p>
          <w:p w:rsidR="006D6860" w:rsidRPr="00E57DAD" w:rsidRDefault="006D6860" w:rsidP="00336666">
            <w:pPr>
              <w:pStyle w:val="Footer"/>
              <w:tabs>
                <w:tab w:val="num" w:pos="360"/>
              </w:tabs>
              <w:rPr>
                <w:caps/>
                <w:noProof/>
              </w:rPr>
            </w:pPr>
            <w:r w:rsidRPr="00281109">
              <w:rPr>
                <w:noProof/>
                <w:sz w:val="22"/>
                <w:szCs w:val="22"/>
              </w:rPr>
              <w:t>-audit reports of project accounts and records</w:t>
            </w:r>
          </w:p>
          <w:p w:rsidR="006D6860" w:rsidRPr="00E57DAD" w:rsidRDefault="006D6860" w:rsidP="00336666">
            <w:pPr>
              <w:pStyle w:val="Footer"/>
              <w:tabs>
                <w:tab w:val="num" w:pos="360"/>
              </w:tabs>
              <w:rPr>
                <w:caps/>
                <w:noProof/>
              </w:rPr>
            </w:pPr>
          </w:p>
        </w:tc>
        <w:tc>
          <w:tcPr>
            <w:tcW w:w="1250" w:type="pct"/>
          </w:tcPr>
          <w:p w:rsidR="006D6860" w:rsidRPr="00E57DAD" w:rsidRDefault="006D6860" w:rsidP="00336666">
            <w:pPr>
              <w:ind w:left="360"/>
              <w:rPr>
                <w:noProof/>
              </w:rPr>
            </w:pPr>
          </w:p>
          <w:p w:rsidR="006D6860" w:rsidRPr="00E57DAD" w:rsidRDefault="006D6860" w:rsidP="00336666">
            <w:pPr>
              <w:ind w:left="360"/>
              <w:rPr>
                <w:noProof/>
              </w:rPr>
            </w:pPr>
          </w:p>
        </w:tc>
        <w:tc>
          <w:tcPr>
            <w:tcW w:w="1250" w:type="pct"/>
          </w:tcPr>
          <w:p w:rsidR="006D6860" w:rsidRPr="00E57DAD" w:rsidRDefault="006D6860" w:rsidP="00336666">
            <w:pPr>
              <w:rPr>
                <w:noProof/>
              </w:rPr>
            </w:pPr>
            <w:r w:rsidRPr="00281109">
              <w:rPr>
                <w:noProof/>
                <w:sz w:val="22"/>
                <w:szCs w:val="22"/>
              </w:rPr>
              <w:t>No figure attributed</w:t>
            </w:r>
          </w:p>
        </w:tc>
        <w:tc>
          <w:tcPr>
            <w:tcW w:w="1250" w:type="pct"/>
          </w:tcPr>
          <w:p w:rsidR="006D6860" w:rsidRPr="00E57DAD" w:rsidRDefault="006D6860" w:rsidP="00336666">
            <w:pPr>
              <w:rPr>
                <w:noProof/>
              </w:rPr>
            </w:pPr>
            <w:r w:rsidRPr="00281109">
              <w:rPr>
                <w:noProof/>
                <w:sz w:val="22"/>
                <w:szCs w:val="22"/>
              </w:rPr>
              <w:t>Annually and at project completion</w:t>
            </w:r>
          </w:p>
        </w:tc>
      </w:tr>
    </w:tbl>
    <w:p w:rsidR="006D6860" w:rsidRPr="00E5205D" w:rsidRDefault="006D6860" w:rsidP="007E7BD3">
      <w:pPr>
        <w:jc w:val="both"/>
        <w:rPr>
          <w:noProof/>
          <w:sz w:val="22"/>
          <w:szCs w:val="22"/>
        </w:rPr>
      </w:pPr>
    </w:p>
    <w:p w:rsidR="006D6860" w:rsidRPr="00FA7E3B" w:rsidRDefault="00D6284E" w:rsidP="007E7BD3">
      <w:pPr>
        <w:jc w:val="both"/>
        <w:rPr>
          <w:b/>
          <w:bCs/>
          <w:caps/>
          <w:sz w:val="22"/>
          <w:szCs w:val="22"/>
        </w:rPr>
      </w:pPr>
      <w:r>
        <w:rPr>
          <w:sz w:val="22"/>
          <w:szCs w:val="22"/>
        </w:rPr>
        <w:fldChar w:fldCharType="end"/>
      </w:r>
      <w:bookmarkEnd w:id="200"/>
    </w:p>
    <w:p w:rsidR="006D6860" w:rsidRPr="004507F1" w:rsidRDefault="006D6860" w:rsidP="005B51E0">
      <w:pPr>
        <w:pStyle w:val="Caption"/>
        <w:spacing w:after="120"/>
        <w:rPr>
          <w:rFonts w:ascii="Times New Roman"/>
          <w:b w:val="0"/>
          <w:bCs w:val="0"/>
          <w:caps w:val="0"/>
          <w:sz w:val="22"/>
          <w:szCs w:val="22"/>
        </w:rPr>
      </w:pPr>
      <w:r w:rsidRPr="00314547">
        <w:rPr>
          <w:sz w:val="22"/>
          <w:szCs w:val="22"/>
          <w:u w:val="single"/>
        </w:rPr>
        <w:t>part ii:  project justification</w:t>
      </w:r>
      <w:r>
        <w:rPr>
          <w:rFonts w:ascii="Times New Roman" w:cs="Times New Roman"/>
          <w:b w:val="0"/>
          <w:bCs w:val="0"/>
          <w:caps w:val="0"/>
          <w:sz w:val="22"/>
          <w:szCs w:val="22"/>
        </w:rPr>
        <w:t xml:space="preserve">:  </w:t>
      </w:r>
      <w:r w:rsidRPr="007F3DD2">
        <w:rPr>
          <w:rFonts w:ascii="Times New Roman" w:cs="Times New Roman"/>
          <w:b w:val="0"/>
          <w:bCs w:val="0"/>
          <w:caps w:val="0"/>
          <w:sz w:val="22"/>
          <w:szCs w:val="22"/>
        </w:rPr>
        <w:t xml:space="preserve">In addition to the following questions, please ensure that the project design incorporates key GEF operational principles, including sustainability of global environmental benefits, institutional continuity and </w:t>
      </w:r>
      <w:proofErr w:type="spellStart"/>
      <w:r w:rsidRPr="007F3DD2">
        <w:rPr>
          <w:rFonts w:ascii="Times New Roman" w:cs="Times New Roman"/>
          <w:b w:val="0"/>
          <w:bCs w:val="0"/>
          <w:caps w:val="0"/>
          <w:sz w:val="22"/>
          <w:szCs w:val="22"/>
        </w:rPr>
        <w:t>replicability</w:t>
      </w:r>
      <w:proofErr w:type="spellEnd"/>
      <w:r w:rsidRPr="007F3DD2">
        <w:rPr>
          <w:rFonts w:ascii="Times New Roman" w:cs="Times New Roman"/>
          <w:b w:val="0"/>
          <w:bCs w:val="0"/>
          <w:caps w:val="0"/>
          <w:sz w:val="22"/>
          <w:szCs w:val="22"/>
        </w:rPr>
        <w:t>, keeping in mind that these principles will be monitored rigorously in the annual Project Implementation Review and other Review stages.</w:t>
      </w:r>
    </w:p>
    <w:p w:rsidR="006D6860" w:rsidRDefault="006D6860" w:rsidP="00374D3E">
      <w:pPr>
        <w:spacing w:after="80"/>
        <w:ind w:left="30"/>
        <w:rPr>
          <w:rFonts w:hAnsi="Times New Roman Bold"/>
          <w:sz w:val="22"/>
          <w:szCs w:val="22"/>
        </w:rPr>
      </w:pPr>
      <w:r>
        <w:rPr>
          <w:rFonts w:ascii="Times New Roman Bold" w:hAnsi="Times New Roman Bold" w:cs="Times New Roman Bold"/>
          <w:b/>
          <w:bCs/>
          <w:smallCaps/>
          <w:sz w:val="22"/>
          <w:szCs w:val="22"/>
        </w:rPr>
        <w:lastRenderedPageBreak/>
        <w:t xml:space="preserve">A.  </w:t>
      </w:r>
      <w:proofErr w:type="gramStart"/>
      <w:r>
        <w:rPr>
          <w:rFonts w:ascii="Times New Roman Bold" w:hAnsi="Times New Roman Bold" w:cs="Times New Roman Bold"/>
          <w:b/>
          <w:bCs/>
          <w:smallCaps/>
          <w:sz w:val="22"/>
          <w:szCs w:val="22"/>
        </w:rPr>
        <w:t>State</w:t>
      </w:r>
      <w:proofErr w:type="gramEnd"/>
      <w:r>
        <w:rPr>
          <w:rFonts w:ascii="Times New Roman Bold" w:hAnsi="Times New Roman Bold" w:cs="Times New Roman Bold"/>
          <w:b/>
          <w:bCs/>
          <w:smallCaps/>
          <w:sz w:val="22"/>
          <w:szCs w:val="22"/>
        </w:rPr>
        <w:t xml:space="preserve"> the issue, how the project seeks to address it, and the expected global environmental benefits to be delivered:</w:t>
      </w:r>
      <w:r>
        <w:rPr>
          <w:rFonts w:hAnsi="Times New Roman Bold"/>
          <w:sz w:val="22"/>
          <w:szCs w:val="22"/>
        </w:rPr>
        <w:t xml:space="preserve">  </w:t>
      </w:r>
      <w:bookmarkStart w:id="201" w:name="pjIssues"/>
    </w:p>
    <w:p w:rsidR="006D6860" w:rsidRPr="00577CF2" w:rsidRDefault="00D6284E" w:rsidP="00336666">
      <w:pPr>
        <w:ind w:left="30"/>
        <w:jc w:val="both"/>
        <w:rPr>
          <w:b/>
          <w:bCs/>
          <w:smallCaps/>
          <w:noProof/>
          <w:sz w:val="22"/>
          <w:szCs w:val="22"/>
        </w:rPr>
      </w:pPr>
      <w:r>
        <w:rPr>
          <w:sz w:val="22"/>
          <w:szCs w:val="22"/>
        </w:rPr>
        <w:fldChar w:fldCharType="begin">
          <w:ffData>
            <w:name w:val=""/>
            <w:enabled/>
            <w:calcOnExit w:val="0"/>
            <w:textInput/>
          </w:ffData>
        </w:fldChar>
      </w:r>
      <w:r w:rsidR="006D6860">
        <w:rPr>
          <w:sz w:val="22"/>
          <w:szCs w:val="22"/>
        </w:rPr>
        <w:instrText xml:space="preserve"> FORMTEXT </w:instrText>
      </w:r>
      <w:r>
        <w:rPr>
          <w:sz w:val="22"/>
          <w:szCs w:val="22"/>
        </w:rPr>
      </w:r>
      <w:r>
        <w:rPr>
          <w:sz w:val="22"/>
          <w:szCs w:val="22"/>
        </w:rPr>
        <w:fldChar w:fldCharType="separate"/>
      </w:r>
      <w:r w:rsidR="006D6860" w:rsidRPr="00577CF2">
        <w:rPr>
          <w:b/>
          <w:bCs/>
          <w:smallCaps/>
          <w:noProof/>
          <w:sz w:val="22"/>
          <w:szCs w:val="22"/>
        </w:rPr>
        <w:t>the issue</w:t>
      </w:r>
    </w:p>
    <w:p w:rsidR="006D6860" w:rsidRPr="004016AB" w:rsidRDefault="006D6860" w:rsidP="00336666">
      <w:pPr>
        <w:jc w:val="both"/>
        <w:rPr>
          <w:noProof/>
          <w:sz w:val="22"/>
          <w:szCs w:val="22"/>
        </w:rPr>
      </w:pPr>
      <w:r w:rsidRPr="004016AB">
        <w:rPr>
          <w:noProof/>
          <w:sz w:val="22"/>
          <w:szCs w:val="22"/>
        </w:rPr>
        <w:t xml:space="preserve">Human activities, notably food production, fossil fuel burning and wastewater from people and industry, have led in recent decades to very large increases in the amount of nutrients such as nitrogen and phosphorous in the world’s environmental media.    There are growing concerns among the scientific community in particular that the levels of these nutrients are excessive – they are well beyond naturally occurring levels - in terms of the capacity of the earth’s ecosystems to absorb them without </w:t>
      </w:r>
      <w:r>
        <w:rPr>
          <w:noProof/>
          <w:sz w:val="22"/>
          <w:szCs w:val="22"/>
        </w:rPr>
        <w:t xml:space="preserve">important and substantial </w:t>
      </w:r>
      <w:r w:rsidRPr="004016AB">
        <w:rPr>
          <w:noProof/>
          <w:sz w:val="22"/>
          <w:szCs w:val="22"/>
        </w:rPr>
        <w:t>detrimental effect to ecosystem functioning and resilience, notably in the marine environment.</w:t>
      </w:r>
    </w:p>
    <w:p w:rsidR="006D6860" w:rsidRPr="004016AB" w:rsidRDefault="006D6860" w:rsidP="00336666">
      <w:pPr>
        <w:jc w:val="both"/>
        <w:rPr>
          <w:noProof/>
          <w:sz w:val="22"/>
          <w:szCs w:val="22"/>
        </w:rPr>
      </w:pPr>
    </w:p>
    <w:p w:rsidR="006D6860" w:rsidRPr="004016AB" w:rsidRDefault="006D6860" w:rsidP="00336666">
      <w:pPr>
        <w:jc w:val="both"/>
        <w:rPr>
          <w:noProof/>
          <w:sz w:val="22"/>
          <w:szCs w:val="22"/>
        </w:rPr>
      </w:pPr>
      <w:r w:rsidRPr="004016AB">
        <w:rPr>
          <w:noProof/>
          <w:sz w:val="22"/>
          <w:szCs w:val="22"/>
        </w:rPr>
        <w:t>In the case of coastal waters this excess is leading to nutrient over-enrichment, which in turn produces eutrophication and hypoxia leading to declining coastal water quality and associated human health impacts, damage to biodiversity such as sea-grasses and coral reefs, and fish kills.   The overall effect is to undermine the resilience of marine and coastal ecosystems, affecting in turn their ability to support coastal livelihoods such as fishing and tourism and their potential role in climate change adaptation and mitigation</w:t>
      </w:r>
    </w:p>
    <w:p w:rsidR="006D6860" w:rsidRPr="004016AB" w:rsidRDefault="006D6860" w:rsidP="00336666">
      <w:pPr>
        <w:jc w:val="both"/>
        <w:rPr>
          <w:noProof/>
          <w:sz w:val="22"/>
          <w:szCs w:val="22"/>
        </w:rPr>
      </w:pPr>
    </w:p>
    <w:p w:rsidR="006D6860" w:rsidRPr="004016AB" w:rsidRDefault="006D6860" w:rsidP="00336666">
      <w:pPr>
        <w:jc w:val="both"/>
        <w:rPr>
          <w:noProof/>
          <w:sz w:val="22"/>
          <w:szCs w:val="22"/>
        </w:rPr>
      </w:pPr>
      <w:r w:rsidRPr="004016AB">
        <w:rPr>
          <w:noProof/>
          <w:sz w:val="22"/>
          <w:szCs w:val="22"/>
        </w:rPr>
        <w:t>The problems have become global</w:t>
      </w:r>
      <w:r>
        <w:rPr>
          <w:noProof/>
          <w:sz w:val="22"/>
          <w:szCs w:val="22"/>
        </w:rPr>
        <w:t xml:space="preserve"> in scope and significance. </w:t>
      </w:r>
      <w:r w:rsidRPr="004016AB">
        <w:rPr>
          <w:noProof/>
          <w:sz w:val="22"/>
          <w:szCs w:val="22"/>
        </w:rPr>
        <w:t xml:space="preserve"> Harmful algae blooms are considerably more widespread and frequent than they were a decade ago, a situation that is expected to further deteriorate by 2020.  And since 1960, the number of documented hypoxic areas has doubled every decade such that by 2007 there were at least 182 systems identified around the world as hypoxic.  There are, moreover, many areas for which data have not been compiled with the likelihood, based on modeling and knowledge of causes, that the problems are even greater</w:t>
      </w:r>
      <w:r>
        <w:rPr>
          <w:noProof/>
          <w:sz w:val="22"/>
          <w:szCs w:val="22"/>
        </w:rPr>
        <w:t xml:space="preserve"> than currently recorded</w:t>
      </w:r>
      <w:r w:rsidRPr="004016AB">
        <w:rPr>
          <w:noProof/>
          <w:sz w:val="22"/>
          <w:szCs w:val="22"/>
        </w:rPr>
        <w:t xml:space="preserve">.   UNEP’s Global Environment Outlook Report 4 warned that a number of environmental thresholds have been reached due to sustained human activities including collapse of fisheries and </w:t>
      </w:r>
      <w:r w:rsidRPr="004016AB">
        <w:rPr>
          <w:i/>
          <w:iCs/>
          <w:noProof/>
          <w:sz w:val="22"/>
          <w:szCs w:val="22"/>
        </w:rPr>
        <w:t xml:space="preserve">eutrophication </w:t>
      </w:r>
      <w:r w:rsidRPr="004016AB">
        <w:rPr>
          <w:noProof/>
          <w:sz w:val="22"/>
          <w:szCs w:val="22"/>
        </w:rPr>
        <w:t>and deprivation of oxygen in aquatic systems</w:t>
      </w:r>
      <w:r>
        <w:rPr>
          <w:noProof/>
          <w:sz w:val="22"/>
          <w:szCs w:val="22"/>
        </w:rPr>
        <w:t>, issues which are the subject of this project.</w:t>
      </w:r>
    </w:p>
    <w:p w:rsidR="006D6860" w:rsidRDefault="006D6860" w:rsidP="00336666">
      <w:pPr>
        <w:jc w:val="both"/>
        <w:rPr>
          <w:noProof/>
          <w:sz w:val="22"/>
          <w:szCs w:val="22"/>
          <w:lang w:eastAsia="nl-NL"/>
        </w:rPr>
      </w:pPr>
      <w:r w:rsidRPr="004016AB">
        <w:rPr>
          <w:noProof/>
          <w:sz w:val="22"/>
          <w:szCs w:val="22"/>
        </w:rPr>
        <w:t>Land-based activities are the dominant source of nutrients and these can enter coastal ecosystems through different pathways including air, surface water and groundwater.  Key sources of anthropogenic nutrients include: agriculture - in particular through fertilizer leaching from agricultural fields, manure from concentrated livestock operations and aquaculture</w:t>
      </w:r>
      <w:r>
        <w:rPr>
          <w:noProof/>
          <w:sz w:val="22"/>
          <w:szCs w:val="22"/>
        </w:rPr>
        <w:t>,</w:t>
      </w:r>
      <w:r w:rsidRPr="004016AB">
        <w:rPr>
          <w:noProof/>
          <w:sz w:val="22"/>
          <w:szCs w:val="22"/>
        </w:rPr>
        <w:t xml:space="preserve"> wastewater discharge from sewage and industry, fossil fuel emissions and atmospheric deposition from land based sources.   </w:t>
      </w:r>
      <w:r w:rsidRPr="004016AB">
        <w:rPr>
          <w:noProof/>
          <w:sz w:val="22"/>
          <w:szCs w:val="22"/>
          <w:lang w:eastAsia="nl-NL"/>
        </w:rPr>
        <w:t xml:space="preserve">On a business as usual scenario, eutrophication and hypoxia are likely to intensify in coming years </w:t>
      </w:r>
      <w:r>
        <w:rPr>
          <w:noProof/>
          <w:sz w:val="22"/>
          <w:szCs w:val="22"/>
          <w:lang w:eastAsia="nl-NL"/>
        </w:rPr>
        <w:t xml:space="preserve">as </w:t>
      </w:r>
      <w:r w:rsidRPr="004016AB">
        <w:rPr>
          <w:noProof/>
          <w:sz w:val="22"/>
          <w:szCs w:val="22"/>
          <w:lang w:eastAsia="nl-NL"/>
        </w:rPr>
        <w:t>global drivers such as food and energy security, population growth and associated coastal urbanization</w:t>
      </w:r>
      <w:r>
        <w:rPr>
          <w:noProof/>
          <w:sz w:val="22"/>
          <w:szCs w:val="22"/>
          <w:lang w:eastAsia="nl-NL"/>
        </w:rPr>
        <w:t xml:space="preserve"> fuel increases in these activities and thus the growth in production and use of nutrients. </w:t>
      </w:r>
    </w:p>
    <w:p w:rsidR="006D6860" w:rsidRPr="004016AB" w:rsidRDefault="006D6860" w:rsidP="00336666">
      <w:pPr>
        <w:jc w:val="both"/>
        <w:rPr>
          <w:noProof/>
          <w:sz w:val="22"/>
          <w:szCs w:val="22"/>
        </w:rPr>
      </w:pPr>
      <w:r>
        <w:rPr>
          <w:noProof/>
          <w:sz w:val="22"/>
          <w:szCs w:val="22"/>
          <w:lang w:eastAsia="nl-NL"/>
        </w:rPr>
        <w:t xml:space="preserve">The cost to </w:t>
      </w:r>
      <w:r w:rsidRPr="004016AB">
        <w:rPr>
          <w:noProof/>
          <w:sz w:val="22"/>
          <w:szCs w:val="22"/>
        </w:rPr>
        <w:t xml:space="preserve">countries (and their stakeholders) </w:t>
      </w:r>
      <w:r>
        <w:rPr>
          <w:noProof/>
          <w:sz w:val="22"/>
          <w:szCs w:val="22"/>
        </w:rPr>
        <w:t xml:space="preserve">– already substantial – of nutrient </w:t>
      </w:r>
      <w:r w:rsidRPr="004016AB">
        <w:rPr>
          <w:noProof/>
          <w:sz w:val="22"/>
          <w:szCs w:val="22"/>
        </w:rPr>
        <w:t xml:space="preserve">over-enrichment </w:t>
      </w:r>
      <w:r>
        <w:rPr>
          <w:noProof/>
          <w:sz w:val="22"/>
          <w:szCs w:val="22"/>
        </w:rPr>
        <w:t xml:space="preserve">from the </w:t>
      </w:r>
      <w:r w:rsidRPr="004016AB">
        <w:rPr>
          <w:noProof/>
          <w:sz w:val="22"/>
          <w:szCs w:val="22"/>
        </w:rPr>
        <w:t>degradation of their marine and coastal natural resource base, and the services and livelihoods it provides</w:t>
      </w:r>
      <w:r>
        <w:rPr>
          <w:noProof/>
          <w:sz w:val="22"/>
          <w:szCs w:val="22"/>
        </w:rPr>
        <w:t>, will increase without improved policy responses</w:t>
      </w:r>
      <w:r w:rsidRPr="004016AB">
        <w:rPr>
          <w:noProof/>
          <w:sz w:val="22"/>
          <w:szCs w:val="22"/>
        </w:rPr>
        <w:t>.   The achievement of international environmental and development goals would be made more difficult</w:t>
      </w:r>
      <w:r>
        <w:rPr>
          <w:noProof/>
          <w:sz w:val="22"/>
          <w:szCs w:val="22"/>
        </w:rPr>
        <w:t>, and f</w:t>
      </w:r>
      <w:r w:rsidRPr="004016AB">
        <w:rPr>
          <w:noProof/>
          <w:sz w:val="22"/>
          <w:szCs w:val="22"/>
        </w:rPr>
        <w:t>urther degradation of coastal ecosystems could also undermine the contribut</w:t>
      </w:r>
      <w:r>
        <w:rPr>
          <w:noProof/>
          <w:sz w:val="22"/>
          <w:szCs w:val="22"/>
        </w:rPr>
        <w:t xml:space="preserve">ion of such systems </w:t>
      </w:r>
      <w:r w:rsidRPr="004016AB">
        <w:rPr>
          <w:noProof/>
          <w:sz w:val="22"/>
          <w:szCs w:val="22"/>
        </w:rPr>
        <w:t xml:space="preserve">to meeting climate change.   </w:t>
      </w:r>
    </w:p>
    <w:p w:rsidR="006D6860" w:rsidRPr="004016AB" w:rsidRDefault="006D6860" w:rsidP="00336666">
      <w:pPr>
        <w:jc w:val="both"/>
        <w:rPr>
          <w:noProof/>
          <w:sz w:val="22"/>
          <w:szCs w:val="22"/>
        </w:rPr>
      </w:pPr>
    </w:p>
    <w:p w:rsidR="006D6860" w:rsidRPr="004016AB" w:rsidRDefault="006D6860" w:rsidP="00336666">
      <w:pPr>
        <w:jc w:val="both"/>
        <w:rPr>
          <w:noProof/>
          <w:sz w:val="22"/>
          <w:szCs w:val="22"/>
        </w:rPr>
      </w:pPr>
      <w:r w:rsidRPr="004016AB">
        <w:rPr>
          <w:noProof/>
          <w:sz w:val="22"/>
          <w:szCs w:val="22"/>
        </w:rPr>
        <w:t xml:space="preserve">There is a need for a new focus on sustainable consumption and production of nutrients, promoting efficiencies of use, and re-use, and avoiding unnecessary emissions, establishing </w:t>
      </w:r>
      <w:r>
        <w:rPr>
          <w:noProof/>
          <w:sz w:val="22"/>
          <w:szCs w:val="22"/>
        </w:rPr>
        <w:t xml:space="preserve">in so doing </w:t>
      </w:r>
      <w:r w:rsidRPr="004016AB">
        <w:rPr>
          <w:noProof/>
          <w:sz w:val="22"/>
          <w:szCs w:val="22"/>
        </w:rPr>
        <w:t>that nutrient reduction and use can be compatible with achieving other development goals.   However, the issues are complex as nutrients are multi-source, have multi-effects,</w:t>
      </w:r>
      <w:r>
        <w:rPr>
          <w:noProof/>
          <w:sz w:val="22"/>
          <w:szCs w:val="22"/>
        </w:rPr>
        <w:t xml:space="preserve"> and impact at various scales. </w:t>
      </w:r>
      <w:r w:rsidRPr="004016AB">
        <w:rPr>
          <w:noProof/>
          <w:sz w:val="22"/>
          <w:szCs w:val="22"/>
        </w:rPr>
        <w:t xml:space="preserve">Information about nutrients is substantial but generally much dispersed and needs to be compiled into consistent data bases so that nutrient sources in specific LMEs can be linked to impacts in their associated coastal system, paving the way for cost-effective, integrated analysis and decision making.     </w:t>
      </w:r>
    </w:p>
    <w:p w:rsidR="006D6860" w:rsidRDefault="006D6860" w:rsidP="00336666">
      <w:pPr>
        <w:jc w:val="both"/>
        <w:rPr>
          <w:noProof/>
          <w:sz w:val="22"/>
          <w:szCs w:val="22"/>
        </w:rPr>
      </w:pPr>
    </w:p>
    <w:p w:rsidR="006D6860" w:rsidRDefault="006D6860" w:rsidP="00336666">
      <w:pPr>
        <w:jc w:val="both"/>
        <w:rPr>
          <w:noProof/>
          <w:sz w:val="22"/>
          <w:szCs w:val="22"/>
        </w:rPr>
      </w:pPr>
      <w:r>
        <w:rPr>
          <w:noProof/>
          <w:sz w:val="22"/>
          <w:szCs w:val="22"/>
        </w:rPr>
        <w:t xml:space="preserve">Critically, there is an underlying </w:t>
      </w:r>
      <w:r w:rsidRPr="004016AB">
        <w:rPr>
          <w:noProof/>
          <w:sz w:val="22"/>
          <w:szCs w:val="22"/>
        </w:rPr>
        <w:t xml:space="preserve">lack of a sufficient governance, management and informationframework, particularly in developing countries and countries in transition, to address the problems and root causes of eutrophication and hypoxia in coastal waters, and indeed nutrient management more generally.   </w:t>
      </w:r>
      <w:r>
        <w:rPr>
          <w:noProof/>
          <w:sz w:val="22"/>
          <w:szCs w:val="22"/>
        </w:rPr>
        <w:t xml:space="preserve">Within international sustainable development and environmental fora there is relatively little engagement on nutrient management to trigger and drive forward political engagement and action.   </w:t>
      </w:r>
    </w:p>
    <w:p w:rsidR="006D6860" w:rsidRDefault="006D6860" w:rsidP="00336666">
      <w:pPr>
        <w:jc w:val="both"/>
        <w:rPr>
          <w:noProof/>
          <w:sz w:val="22"/>
          <w:szCs w:val="22"/>
        </w:rPr>
      </w:pPr>
    </w:p>
    <w:p w:rsidR="006D6860" w:rsidRPr="004016AB" w:rsidRDefault="006D6860" w:rsidP="00336666">
      <w:pPr>
        <w:jc w:val="both"/>
        <w:rPr>
          <w:noProof/>
          <w:sz w:val="22"/>
          <w:szCs w:val="22"/>
        </w:rPr>
      </w:pPr>
      <w:r w:rsidRPr="004016AB">
        <w:rPr>
          <w:noProof/>
          <w:sz w:val="22"/>
          <w:szCs w:val="22"/>
        </w:rPr>
        <w:t xml:space="preserve">An increasing number of GEF projects focus on nutrient related issues and are delivering improved information, measures and improvements.   </w:t>
      </w:r>
      <w:r w:rsidRPr="004D51C7">
        <w:rPr>
          <w:i/>
          <w:iCs/>
          <w:noProof/>
          <w:sz w:val="22"/>
          <w:szCs w:val="22"/>
        </w:rPr>
        <w:t xml:space="preserve">However, as the problems become more global, complex and challenging in scope, and </w:t>
      </w:r>
      <w:r w:rsidRPr="004D51C7">
        <w:rPr>
          <w:i/>
          <w:iCs/>
          <w:noProof/>
          <w:sz w:val="22"/>
          <w:szCs w:val="22"/>
        </w:rPr>
        <w:lastRenderedPageBreak/>
        <w:t>to take full advantage of progress thus far from the GEF portfolio, there is a need for a more systematic and global approach to information, modeling and assessment,</w:t>
      </w:r>
      <w:r>
        <w:rPr>
          <w:i/>
          <w:iCs/>
          <w:noProof/>
          <w:sz w:val="22"/>
          <w:szCs w:val="22"/>
        </w:rPr>
        <w:t xml:space="preserve"> and the application of policy options,</w:t>
      </w:r>
      <w:r w:rsidRPr="004D51C7">
        <w:rPr>
          <w:i/>
          <w:iCs/>
          <w:noProof/>
          <w:sz w:val="22"/>
          <w:szCs w:val="22"/>
        </w:rPr>
        <w:t xml:space="preserve"> including which management approaches work and why</w:t>
      </w:r>
      <w:r>
        <w:rPr>
          <w:noProof/>
          <w:sz w:val="22"/>
          <w:szCs w:val="22"/>
        </w:rPr>
        <w:t>. This would also assist bottom up efforts from major groups and sectors, such as farmers and agri-business, including in recognizing the benefits of nutrient reduction actions.</w:t>
      </w:r>
    </w:p>
    <w:p w:rsidR="006D6860" w:rsidRDefault="006D6860" w:rsidP="00336666">
      <w:pPr>
        <w:ind w:left="30"/>
        <w:jc w:val="both"/>
        <w:rPr>
          <w:b/>
          <w:bCs/>
          <w:smallCaps/>
          <w:noProof/>
          <w:sz w:val="22"/>
          <w:szCs w:val="22"/>
        </w:rPr>
      </w:pPr>
    </w:p>
    <w:p w:rsidR="006D6860" w:rsidRPr="00577CF2" w:rsidRDefault="006D6860" w:rsidP="00336666">
      <w:pPr>
        <w:ind w:left="30"/>
        <w:jc w:val="both"/>
        <w:rPr>
          <w:b/>
          <w:bCs/>
          <w:smallCaps/>
          <w:noProof/>
          <w:sz w:val="22"/>
          <w:szCs w:val="22"/>
        </w:rPr>
      </w:pPr>
      <w:r>
        <w:rPr>
          <w:b/>
          <w:bCs/>
          <w:smallCaps/>
          <w:noProof/>
          <w:sz w:val="22"/>
          <w:szCs w:val="22"/>
        </w:rPr>
        <w:t xml:space="preserve">how the project addresses </w:t>
      </w:r>
      <w:r w:rsidRPr="00577CF2">
        <w:rPr>
          <w:b/>
          <w:bCs/>
          <w:smallCaps/>
          <w:noProof/>
          <w:sz w:val="22"/>
          <w:szCs w:val="22"/>
        </w:rPr>
        <w:t>the issue</w:t>
      </w:r>
    </w:p>
    <w:p w:rsidR="006D6860" w:rsidRPr="003C6280" w:rsidRDefault="006D6860" w:rsidP="00336666">
      <w:pPr>
        <w:jc w:val="both"/>
        <w:rPr>
          <w:noProof/>
          <w:sz w:val="22"/>
          <w:szCs w:val="22"/>
        </w:rPr>
      </w:pPr>
      <w:r w:rsidRPr="004016AB">
        <w:rPr>
          <w:noProof/>
          <w:sz w:val="22"/>
          <w:szCs w:val="22"/>
        </w:rPr>
        <w:t xml:space="preserve">The project addresses </w:t>
      </w:r>
      <w:r>
        <w:rPr>
          <w:noProof/>
          <w:sz w:val="22"/>
          <w:szCs w:val="22"/>
        </w:rPr>
        <w:t xml:space="preserve">directly </w:t>
      </w:r>
      <w:r w:rsidRPr="004016AB">
        <w:rPr>
          <w:noProof/>
          <w:sz w:val="22"/>
          <w:szCs w:val="22"/>
        </w:rPr>
        <w:t xml:space="preserve">the baseline </w:t>
      </w:r>
      <w:r>
        <w:rPr>
          <w:noProof/>
          <w:sz w:val="22"/>
          <w:szCs w:val="22"/>
        </w:rPr>
        <w:t>‘</w:t>
      </w:r>
      <w:r w:rsidRPr="004016AB">
        <w:rPr>
          <w:noProof/>
          <w:sz w:val="22"/>
          <w:szCs w:val="22"/>
        </w:rPr>
        <w:t>issue</w:t>
      </w:r>
      <w:r>
        <w:rPr>
          <w:noProof/>
          <w:sz w:val="22"/>
          <w:szCs w:val="22"/>
        </w:rPr>
        <w:t>’</w:t>
      </w:r>
      <w:r w:rsidRPr="004016AB">
        <w:rPr>
          <w:noProof/>
          <w:sz w:val="22"/>
          <w:szCs w:val="22"/>
        </w:rPr>
        <w:t xml:space="preserve"> described above</w:t>
      </w:r>
      <w:r>
        <w:rPr>
          <w:noProof/>
          <w:sz w:val="22"/>
          <w:szCs w:val="22"/>
        </w:rPr>
        <w:t xml:space="preserve">, in particular </w:t>
      </w:r>
      <w:r w:rsidRPr="003C6280">
        <w:rPr>
          <w:noProof/>
          <w:sz w:val="22"/>
          <w:szCs w:val="22"/>
        </w:rPr>
        <w:t xml:space="preserve">the underlying problem of the lack of a sufficient governance and management framework for governments and stakeholders to take effective action </w:t>
      </w:r>
      <w:r>
        <w:rPr>
          <w:noProof/>
          <w:sz w:val="22"/>
          <w:szCs w:val="22"/>
        </w:rPr>
        <w:t xml:space="preserve">in addressing root causes of nutrient over-enrichment, </w:t>
      </w:r>
      <w:r w:rsidRPr="003C6280">
        <w:rPr>
          <w:noProof/>
          <w:sz w:val="22"/>
          <w:szCs w:val="22"/>
        </w:rPr>
        <w:t>reducing nutrient inputs and improving efficiency of use</w:t>
      </w:r>
      <w:r>
        <w:rPr>
          <w:noProof/>
          <w:sz w:val="22"/>
          <w:szCs w:val="22"/>
        </w:rPr>
        <w:t xml:space="preserve">.   The project does so in </w:t>
      </w:r>
      <w:r w:rsidRPr="003C6280">
        <w:rPr>
          <w:noProof/>
          <w:sz w:val="22"/>
          <w:szCs w:val="22"/>
        </w:rPr>
        <w:t xml:space="preserve">a practical, </w:t>
      </w:r>
      <w:r>
        <w:rPr>
          <w:noProof/>
          <w:sz w:val="22"/>
          <w:szCs w:val="22"/>
        </w:rPr>
        <w:t>coherent</w:t>
      </w:r>
      <w:r w:rsidRPr="003C6280">
        <w:rPr>
          <w:noProof/>
          <w:sz w:val="22"/>
          <w:szCs w:val="22"/>
        </w:rPr>
        <w:t xml:space="preserve"> and catalytic way, which has the clear potential to promote and instigate transformative change on the management of nutrient over-enrichment</w:t>
      </w:r>
      <w:r>
        <w:rPr>
          <w:noProof/>
          <w:sz w:val="22"/>
          <w:szCs w:val="22"/>
        </w:rPr>
        <w:t xml:space="preserve">, contributing to </w:t>
      </w:r>
      <w:r w:rsidRPr="003C6280">
        <w:rPr>
          <w:noProof/>
          <w:sz w:val="22"/>
          <w:szCs w:val="22"/>
        </w:rPr>
        <w:t>broader environmental sustainability benefits</w:t>
      </w:r>
      <w:r>
        <w:rPr>
          <w:noProof/>
          <w:sz w:val="22"/>
          <w:szCs w:val="22"/>
        </w:rPr>
        <w:t xml:space="preserve">.  Specifically, the project is constructed so as to:- </w:t>
      </w:r>
    </w:p>
    <w:p w:rsidR="006D6860" w:rsidRPr="003C6280" w:rsidRDefault="006D6860" w:rsidP="00336666">
      <w:pPr>
        <w:pStyle w:val="ListParagraph"/>
        <w:spacing w:after="0"/>
        <w:jc w:val="both"/>
        <w:rPr>
          <w:noProof/>
        </w:rPr>
      </w:pPr>
    </w:p>
    <w:p w:rsidR="006D6860" w:rsidRPr="003C6280" w:rsidRDefault="006D6860" w:rsidP="00336666">
      <w:pPr>
        <w:numPr>
          <w:ilvl w:val="0"/>
          <w:numId w:val="5"/>
        </w:numPr>
        <w:jc w:val="both"/>
        <w:rPr>
          <w:noProof/>
          <w:sz w:val="22"/>
          <w:szCs w:val="22"/>
        </w:rPr>
      </w:pPr>
      <w:r w:rsidRPr="003C6280">
        <w:rPr>
          <w:noProof/>
          <w:sz w:val="22"/>
          <w:szCs w:val="22"/>
        </w:rPr>
        <w:t>provide</w:t>
      </w:r>
      <w:r>
        <w:rPr>
          <w:noProof/>
          <w:sz w:val="22"/>
          <w:szCs w:val="22"/>
        </w:rPr>
        <w:t>, i</w:t>
      </w:r>
      <w:r w:rsidRPr="003C6280">
        <w:rPr>
          <w:noProof/>
          <w:sz w:val="22"/>
          <w:szCs w:val="22"/>
        </w:rPr>
        <w:t>n a systematic and accessible way</w:t>
      </w:r>
      <w:r>
        <w:rPr>
          <w:noProof/>
          <w:sz w:val="22"/>
          <w:szCs w:val="22"/>
        </w:rPr>
        <w:t xml:space="preserve">, the </w:t>
      </w:r>
      <w:r w:rsidRPr="003C6280">
        <w:rPr>
          <w:noProof/>
          <w:sz w:val="22"/>
          <w:szCs w:val="22"/>
        </w:rPr>
        <w:t xml:space="preserve">information, tools, and policy optionsto </w:t>
      </w:r>
      <w:r>
        <w:rPr>
          <w:noProof/>
          <w:sz w:val="22"/>
          <w:szCs w:val="22"/>
        </w:rPr>
        <w:t xml:space="preserve">stimulate and incentivize  </w:t>
      </w:r>
      <w:r w:rsidRPr="003C6280">
        <w:rPr>
          <w:i/>
          <w:iCs/>
          <w:noProof/>
          <w:sz w:val="22"/>
          <w:szCs w:val="22"/>
        </w:rPr>
        <w:t xml:space="preserve">cost effective action </w:t>
      </w:r>
      <w:r w:rsidRPr="005546B1">
        <w:rPr>
          <w:noProof/>
          <w:sz w:val="22"/>
          <w:szCs w:val="22"/>
        </w:rPr>
        <w:t>by countries and stakeholders in developing nutrient reduction strategies</w:t>
      </w:r>
      <w:r w:rsidRPr="003C6280">
        <w:rPr>
          <w:noProof/>
          <w:sz w:val="22"/>
          <w:szCs w:val="22"/>
        </w:rPr>
        <w:t xml:space="preserve">to the benefit of their coastal areas and stakeholders </w:t>
      </w:r>
    </w:p>
    <w:p w:rsidR="006D6860" w:rsidRPr="003C6280" w:rsidRDefault="006D6860" w:rsidP="00336666">
      <w:pPr>
        <w:pStyle w:val="ListParagraph"/>
        <w:spacing w:after="0"/>
        <w:jc w:val="both"/>
        <w:rPr>
          <w:noProof/>
        </w:rPr>
      </w:pPr>
    </w:p>
    <w:p w:rsidR="006D6860" w:rsidRDefault="006D6860" w:rsidP="00336666">
      <w:pPr>
        <w:numPr>
          <w:ilvl w:val="0"/>
          <w:numId w:val="5"/>
        </w:numPr>
        <w:jc w:val="both"/>
        <w:rPr>
          <w:noProof/>
          <w:sz w:val="22"/>
          <w:szCs w:val="22"/>
        </w:rPr>
      </w:pPr>
      <w:r w:rsidRPr="00CD5FC7">
        <w:rPr>
          <w:noProof/>
          <w:sz w:val="22"/>
          <w:szCs w:val="22"/>
        </w:rPr>
        <w:t>a key part of which is that the project, through the application of tested nutrient source-impact models in conjunction with best practice policy options, will for the first time provide a ‘road map’ approach as to which investments and actions across a range of nutrient related sectors can be most cost effective and environmentally beneficial</w:t>
      </w:r>
    </w:p>
    <w:p w:rsidR="006D6860" w:rsidRDefault="006D6860" w:rsidP="00336666">
      <w:pPr>
        <w:pStyle w:val="ListParagraph"/>
        <w:spacing w:after="0"/>
        <w:jc w:val="both"/>
        <w:rPr>
          <w:noProof/>
        </w:rPr>
      </w:pPr>
    </w:p>
    <w:p w:rsidR="006D6860" w:rsidRDefault="006D6860" w:rsidP="00336666">
      <w:pPr>
        <w:numPr>
          <w:ilvl w:val="0"/>
          <w:numId w:val="5"/>
        </w:numPr>
        <w:jc w:val="both"/>
        <w:rPr>
          <w:noProof/>
          <w:sz w:val="22"/>
          <w:szCs w:val="22"/>
        </w:rPr>
      </w:pPr>
      <w:r w:rsidRPr="005546B1">
        <w:rPr>
          <w:noProof/>
          <w:sz w:val="22"/>
          <w:szCs w:val="22"/>
        </w:rPr>
        <w:t xml:space="preserve">draw on previous GEF interventions and seeks to link them systematically in an overall policy tool box approach, promoting also broader GEF International Waters portfolio efforts on development of knowledge based, integrated interventions by countries and partners     </w:t>
      </w:r>
    </w:p>
    <w:p w:rsidR="006D6860" w:rsidRDefault="006D6860" w:rsidP="00336666">
      <w:pPr>
        <w:pStyle w:val="ListParagraph"/>
        <w:spacing w:after="0"/>
        <w:jc w:val="both"/>
        <w:rPr>
          <w:noProof/>
        </w:rPr>
      </w:pPr>
    </w:p>
    <w:p w:rsidR="006D6860" w:rsidRDefault="006D6860" w:rsidP="00336666">
      <w:pPr>
        <w:numPr>
          <w:ilvl w:val="0"/>
          <w:numId w:val="5"/>
        </w:numPr>
        <w:jc w:val="both"/>
        <w:rPr>
          <w:noProof/>
          <w:sz w:val="22"/>
          <w:szCs w:val="22"/>
        </w:rPr>
      </w:pPr>
      <w:r w:rsidRPr="005546B1">
        <w:rPr>
          <w:noProof/>
          <w:sz w:val="22"/>
          <w:szCs w:val="22"/>
        </w:rPr>
        <w:t>provide a replicable model, both in terms of tangible tools (programmes, policies   and regional models)  and process (stakeholder engagement, partnerships) , whilst recognizing that watersheds and coastal systems vary around the world</w:t>
      </w:r>
      <w:r>
        <w:rPr>
          <w:noProof/>
          <w:sz w:val="22"/>
          <w:szCs w:val="22"/>
        </w:rPr>
        <w:t xml:space="preserve">, and importantly   </w:t>
      </w:r>
    </w:p>
    <w:p w:rsidR="006D6860" w:rsidRDefault="006D6860" w:rsidP="00336666">
      <w:pPr>
        <w:pStyle w:val="ListParagraph"/>
        <w:spacing w:after="0"/>
        <w:jc w:val="both"/>
        <w:rPr>
          <w:noProof/>
        </w:rPr>
      </w:pPr>
    </w:p>
    <w:p w:rsidR="006D6860" w:rsidRPr="003C6280" w:rsidRDefault="006D6860" w:rsidP="00336666">
      <w:pPr>
        <w:numPr>
          <w:ilvl w:val="0"/>
          <w:numId w:val="5"/>
        </w:numPr>
        <w:jc w:val="both"/>
        <w:rPr>
          <w:noProof/>
          <w:sz w:val="22"/>
          <w:szCs w:val="22"/>
        </w:rPr>
      </w:pPr>
      <w:r>
        <w:rPr>
          <w:noProof/>
          <w:sz w:val="22"/>
          <w:szCs w:val="22"/>
        </w:rPr>
        <w:t xml:space="preserve">provide </w:t>
      </w:r>
      <w:r w:rsidRPr="003C6280">
        <w:rPr>
          <w:noProof/>
          <w:sz w:val="22"/>
          <w:szCs w:val="22"/>
        </w:rPr>
        <w:t xml:space="preserve">a supportive </w:t>
      </w:r>
      <w:r>
        <w:rPr>
          <w:noProof/>
          <w:sz w:val="22"/>
          <w:szCs w:val="22"/>
        </w:rPr>
        <w:t xml:space="preserve">and catalytic </w:t>
      </w:r>
      <w:r w:rsidRPr="003C6280">
        <w:rPr>
          <w:noProof/>
          <w:sz w:val="22"/>
          <w:szCs w:val="22"/>
        </w:rPr>
        <w:t xml:space="preserve">political </w:t>
      </w:r>
      <w:r>
        <w:rPr>
          <w:noProof/>
          <w:sz w:val="22"/>
          <w:szCs w:val="22"/>
        </w:rPr>
        <w:t xml:space="preserve">and institutional framework in recognition of the reality that success in countries actually taking up project outcomes and so initiating the necessary transformative action will require such a framework   </w:t>
      </w:r>
    </w:p>
    <w:p w:rsidR="006D6860" w:rsidRPr="003C6280" w:rsidRDefault="006D6860" w:rsidP="00336666">
      <w:pPr>
        <w:pStyle w:val="ListParagraph"/>
        <w:spacing w:after="0"/>
        <w:jc w:val="both"/>
        <w:rPr>
          <w:noProof/>
        </w:rPr>
      </w:pPr>
    </w:p>
    <w:p w:rsidR="006D6860" w:rsidRDefault="006D6860" w:rsidP="00336666">
      <w:pPr>
        <w:numPr>
          <w:ilvl w:val="0"/>
          <w:numId w:val="5"/>
        </w:numPr>
        <w:jc w:val="both"/>
        <w:rPr>
          <w:noProof/>
          <w:sz w:val="22"/>
          <w:szCs w:val="22"/>
        </w:rPr>
      </w:pPr>
      <w:r w:rsidRPr="00015A41">
        <w:rPr>
          <w:noProof/>
          <w:sz w:val="22"/>
          <w:szCs w:val="22"/>
        </w:rPr>
        <w:t xml:space="preserve">to which end </w:t>
      </w:r>
      <w:r>
        <w:rPr>
          <w:noProof/>
          <w:sz w:val="22"/>
          <w:szCs w:val="22"/>
        </w:rPr>
        <w:t xml:space="preserve">the </w:t>
      </w:r>
      <w:r w:rsidRPr="00015A41">
        <w:rPr>
          <w:noProof/>
          <w:sz w:val="22"/>
          <w:szCs w:val="22"/>
        </w:rPr>
        <w:t xml:space="preserve">project </w:t>
      </w:r>
      <w:r>
        <w:rPr>
          <w:noProof/>
          <w:sz w:val="22"/>
          <w:szCs w:val="22"/>
        </w:rPr>
        <w:t xml:space="preserve">design and outcomes, including modeling and best practice work, are set within and  seek to further promote cross-sectoral management in the form of integrated watershed and coastal management making full use of related initiatives such as the Global Programme of Action (Washington GPA), the regional seas programme, and the GEF IW trans-boundary programme, and </w:t>
      </w:r>
    </w:p>
    <w:p w:rsidR="006D6860" w:rsidRDefault="006D6860" w:rsidP="00336666">
      <w:pPr>
        <w:pStyle w:val="ListParagraph"/>
        <w:spacing w:after="0"/>
        <w:jc w:val="both"/>
        <w:rPr>
          <w:noProof/>
        </w:rPr>
      </w:pPr>
    </w:p>
    <w:p w:rsidR="006D6860" w:rsidRDefault="006D6860" w:rsidP="00336666">
      <w:pPr>
        <w:numPr>
          <w:ilvl w:val="0"/>
          <w:numId w:val="5"/>
        </w:numPr>
        <w:jc w:val="both"/>
        <w:rPr>
          <w:noProof/>
          <w:sz w:val="22"/>
          <w:szCs w:val="22"/>
        </w:rPr>
      </w:pPr>
      <w:r w:rsidRPr="00687FE7">
        <w:rPr>
          <w:noProof/>
          <w:sz w:val="22"/>
          <w:szCs w:val="22"/>
        </w:rPr>
        <w:t>at the same time, a Global Partnership on Nutrient Management, provides an over-arching catalyst to political and institutional en</w:t>
      </w:r>
      <w:r>
        <w:rPr>
          <w:noProof/>
          <w:sz w:val="22"/>
          <w:szCs w:val="22"/>
        </w:rPr>
        <w:t>g</w:t>
      </w:r>
      <w:r w:rsidRPr="00687FE7">
        <w:rPr>
          <w:noProof/>
          <w:sz w:val="22"/>
          <w:szCs w:val="22"/>
        </w:rPr>
        <w:t>agement in international and regional for</w:t>
      </w:r>
      <w:r>
        <w:rPr>
          <w:noProof/>
          <w:sz w:val="22"/>
          <w:szCs w:val="22"/>
        </w:rPr>
        <w:t>a</w:t>
      </w:r>
      <w:r w:rsidRPr="00687FE7">
        <w:rPr>
          <w:noProof/>
          <w:sz w:val="22"/>
          <w:szCs w:val="22"/>
        </w:rPr>
        <w:t xml:space="preserve">, working </w:t>
      </w:r>
      <w:r>
        <w:rPr>
          <w:noProof/>
          <w:sz w:val="22"/>
          <w:szCs w:val="22"/>
        </w:rPr>
        <w:t>a</w:t>
      </w:r>
      <w:r w:rsidRPr="00687FE7">
        <w:rPr>
          <w:noProof/>
          <w:sz w:val="22"/>
          <w:szCs w:val="22"/>
        </w:rPr>
        <w:t>cross the GEF nutrient related portfolio</w:t>
      </w:r>
      <w:r>
        <w:rPr>
          <w:noProof/>
          <w:sz w:val="22"/>
          <w:szCs w:val="22"/>
        </w:rPr>
        <w:t xml:space="preserve"> to set in motion associated regional and national stakeholder partnerships, and providing an ongoing platform for the uptake and application of project outcomes.</w:t>
      </w:r>
      <w:r w:rsidRPr="00687FE7">
        <w:rPr>
          <w:noProof/>
          <w:sz w:val="22"/>
          <w:szCs w:val="22"/>
        </w:rPr>
        <w:t>This partnership approach also reflects a strong stakeholder engagement theme in the project, necessary given the range of sectors involved and need to influence and change patterns of behavior in addressing root causes of nutrient over-enrichment</w:t>
      </w:r>
      <w:r>
        <w:rPr>
          <w:noProof/>
          <w:sz w:val="22"/>
          <w:szCs w:val="22"/>
        </w:rPr>
        <w:t>.</w:t>
      </w:r>
    </w:p>
    <w:p w:rsidR="006D6860" w:rsidRDefault="006D6860" w:rsidP="00336666">
      <w:pPr>
        <w:pStyle w:val="ListParagraph"/>
        <w:spacing w:after="0"/>
        <w:jc w:val="both"/>
        <w:rPr>
          <w:noProof/>
        </w:rPr>
      </w:pPr>
    </w:p>
    <w:p w:rsidR="006D6860" w:rsidRDefault="006D6860" w:rsidP="00336666">
      <w:pPr>
        <w:pStyle w:val="ListParagraph"/>
        <w:spacing w:after="0"/>
        <w:ind w:left="0"/>
        <w:jc w:val="both"/>
        <w:rPr>
          <w:noProof/>
        </w:rPr>
      </w:pPr>
      <w:r>
        <w:rPr>
          <w:noProof/>
        </w:rPr>
        <w:t xml:space="preserve">This structure will enable the project to meet its stated </w:t>
      </w:r>
      <w:r w:rsidRPr="004016AB">
        <w:rPr>
          <w:noProof/>
        </w:rPr>
        <w:t>objective</w:t>
      </w:r>
      <w:r>
        <w:rPr>
          <w:noProof/>
        </w:rPr>
        <w:t>:-</w:t>
      </w:r>
    </w:p>
    <w:p w:rsidR="006D6860" w:rsidRDefault="006D6860" w:rsidP="00336666">
      <w:pPr>
        <w:pStyle w:val="ListParagraph"/>
        <w:spacing w:after="0"/>
        <w:ind w:left="0"/>
        <w:jc w:val="both"/>
        <w:rPr>
          <w:noProof/>
        </w:rPr>
      </w:pPr>
    </w:p>
    <w:p w:rsidR="006D6860" w:rsidRPr="00357C36" w:rsidRDefault="006D6860" w:rsidP="00336666">
      <w:pPr>
        <w:pStyle w:val="ListParagraph"/>
        <w:numPr>
          <w:ilvl w:val="0"/>
          <w:numId w:val="5"/>
        </w:numPr>
        <w:spacing w:after="0"/>
        <w:jc w:val="both"/>
        <w:rPr>
          <w:i/>
          <w:iCs/>
          <w:noProof/>
        </w:rPr>
      </w:pPr>
      <w:r w:rsidRPr="00357C36">
        <w:rPr>
          <w:i/>
          <w:iCs/>
          <w:noProof/>
        </w:rPr>
        <w:t>to provide the foundations (including partnerships, information tools and policy mechanisms) for governments and other stakeholders to initiate comprehensive, effective and sustained programmes addressing nutrient over-enrichment and oxygen depletion from land based pollution of coastal waters in Large Marine Ecosystems</w:t>
      </w:r>
      <w:r>
        <w:rPr>
          <w:i/>
          <w:iCs/>
          <w:noProof/>
        </w:rPr>
        <w:t>,</w:t>
      </w:r>
    </w:p>
    <w:p w:rsidR="006D6860" w:rsidRPr="00E62E57" w:rsidRDefault="006D6860" w:rsidP="00336666">
      <w:pPr>
        <w:jc w:val="both"/>
        <w:rPr>
          <w:i/>
          <w:iCs/>
          <w:noProof/>
          <w:sz w:val="22"/>
          <w:szCs w:val="22"/>
        </w:rPr>
      </w:pPr>
    </w:p>
    <w:p w:rsidR="006D6860" w:rsidRDefault="006D6860" w:rsidP="00336666">
      <w:pPr>
        <w:jc w:val="both"/>
        <w:rPr>
          <w:noProof/>
          <w:sz w:val="22"/>
          <w:szCs w:val="22"/>
        </w:rPr>
      </w:pPr>
      <w:r>
        <w:rPr>
          <w:noProof/>
          <w:sz w:val="22"/>
          <w:szCs w:val="22"/>
        </w:rPr>
        <w:lastRenderedPageBreak/>
        <w:t xml:space="preserve">stimulating countries, thereby, to take actual, transformative action on nutrient reduction to wider benefit. </w:t>
      </w:r>
    </w:p>
    <w:p w:rsidR="006D6860" w:rsidRDefault="006D6860" w:rsidP="00336666">
      <w:pPr>
        <w:jc w:val="both"/>
        <w:rPr>
          <w:noProof/>
          <w:sz w:val="22"/>
          <w:szCs w:val="22"/>
        </w:rPr>
      </w:pPr>
    </w:p>
    <w:p w:rsidR="006D6860" w:rsidRDefault="006D6860" w:rsidP="00336666">
      <w:pPr>
        <w:jc w:val="both"/>
        <w:rPr>
          <w:noProof/>
          <w:sz w:val="22"/>
          <w:szCs w:val="22"/>
        </w:rPr>
      </w:pPr>
      <w:r>
        <w:rPr>
          <w:noProof/>
          <w:sz w:val="22"/>
          <w:szCs w:val="22"/>
        </w:rPr>
        <w:t xml:space="preserve">Two particular </w:t>
      </w:r>
      <w:r w:rsidRPr="004016AB">
        <w:rPr>
          <w:noProof/>
          <w:sz w:val="22"/>
          <w:szCs w:val="22"/>
        </w:rPr>
        <w:t>timing points</w:t>
      </w:r>
      <w:r>
        <w:rPr>
          <w:noProof/>
          <w:sz w:val="22"/>
          <w:szCs w:val="22"/>
        </w:rPr>
        <w:t>, which are recognized in the summary above, underpin the way the project approaches the issue.</w:t>
      </w:r>
      <w:r w:rsidRPr="004016AB">
        <w:rPr>
          <w:noProof/>
          <w:sz w:val="22"/>
          <w:szCs w:val="22"/>
        </w:rPr>
        <w:t xml:space="preserve">First, the GEF portfolio (and other initiatives) of nutrient related work in various regions has advanced to a point where an overview and tested inventory of best practice measures and tools should be effectively brought together for global benefit in a systematic Tool Box – </w:t>
      </w:r>
      <w:r>
        <w:rPr>
          <w:noProof/>
          <w:sz w:val="22"/>
          <w:szCs w:val="22"/>
        </w:rPr>
        <w:t>one of the outcomes of the project.</w:t>
      </w:r>
    </w:p>
    <w:p w:rsidR="006D6860" w:rsidRDefault="006D6860" w:rsidP="00336666">
      <w:pPr>
        <w:jc w:val="both"/>
        <w:rPr>
          <w:noProof/>
          <w:sz w:val="22"/>
          <w:szCs w:val="22"/>
        </w:rPr>
      </w:pPr>
    </w:p>
    <w:p w:rsidR="006D6860" w:rsidRDefault="006D6860" w:rsidP="00336666">
      <w:pPr>
        <w:jc w:val="both"/>
        <w:rPr>
          <w:noProof/>
          <w:sz w:val="22"/>
          <w:szCs w:val="22"/>
        </w:rPr>
      </w:pPr>
      <w:r>
        <w:rPr>
          <w:noProof/>
          <w:sz w:val="22"/>
          <w:szCs w:val="22"/>
        </w:rPr>
        <w:t>S</w:t>
      </w:r>
      <w:r w:rsidRPr="004016AB">
        <w:rPr>
          <w:noProof/>
          <w:sz w:val="22"/>
          <w:szCs w:val="22"/>
        </w:rPr>
        <w:t>econdly, modeling and analytical techniques have advanced to the point where the causes and effects of nutrient over-enrichment in watersheds around the world can be effectively quantified</w:t>
      </w:r>
      <w:r>
        <w:rPr>
          <w:noProof/>
          <w:sz w:val="22"/>
          <w:szCs w:val="22"/>
        </w:rPr>
        <w:t xml:space="preserve">.  They can </w:t>
      </w:r>
      <w:r w:rsidRPr="004016AB">
        <w:rPr>
          <w:noProof/>
          <w:sz w:val="22"/>
          <w:szCs w:val="22"/>
        </w:rPr>
        <w:t xml:space="preserve">combine </w:t>
      </w:r>
      <w:r>
        <w:rPr>
          <w:noProof/>
          <w:sz w:val="22"/>
          <w:szCs w:val="22"/>
        </w:rPr>
        <w:t xml:space="preserve">and integrate </w:t>
      </w:r>
      <w:r w:rsidRPr="004016AB">
        <w:rPr>
          <w:noProof/>
          <w:sz w:val="22"/>
          <w:szCs w:val="22"/>
        </w:rPr>
        <w:t xml:space="preserve">the impacts of </w:t>
      </w:r>
      <w:r>
        <w:rPr>
          <w:noProof/>
          <w:sz w:val="22"/>
          <w:szCs w:val="22"/>
        </w:rPr>
        <w:t xml:space="preserve">drivers and sources nutrients, such as </w:t>
      </w:r>
      <w:r w:rsidRPr="004016AB">
        <w:rPr>
          <w:noProof/>
          <w:sz w:val="22"/>
          <w:szCs w:val="22"/>
        </w:rPr>
        <w:t>population growth, urbanization, wastewater treatment</w:t>
      </w:r>
      <w:r>
        <w:rPr>
          <w:noProof/>
          <w:sz w:val="22"/>
          <w:szCs w:val="22"/>
        </w:rPr>
        <w:t>,</w:t>
      </w:r>
      <w:r w:rsidRPr="004016AB">
        <w:rPr>
          <w:noProof/>
          <w:sz w:val="22"/>
          <w:szCs w:val="22"/>
        </w:rPr>
        <w:t xml:space="preserve"> atmospheric nitrogen deposition, climate change, agricultural production</w:t>
      </w:r>
      <w:r>
        <w:rPr>
          <w:noProof/>
          <w:sz w:val="22"/>
          <w:szCs w:val="22"/>
        </w:rPr>
        <w:t xml:space="preserve">, </w:t>
      </w:r>
      <w:r w:rsidRPr="004016AB">
        <w:rPr>
          <w:noProof/>
          <w:sz w:val="22"/>
          <w:szCs w:val="22"/>
        </w:rPr>
        <w:t xml:space="preserve"> bio-fuel production, </w:t>
      </w:r>
      <w:r>
        <w:rPr>
          <w:noProof/>
          <w:sz w:val="22"/>
          <w:szCs w:val="22"/>
        </w:rPr>
        <w:t xml:space="preserve">and </w:t>
      </w:r>
      <w:r w:rsidRPr="004016AB">
        <w:rPr>
          <w:noProof/>
          <w:sz w:val="22"/>
          <w:szCs w:val="22"/>
        </w:rPr>
        <w:t>aquaculture</w:t>
      </w:r>
      <w:r>
        <w:rPr>
          <w:noProof/>
          <w:sz w:val="22"/>
          <w:szCs w:val="22"/>
        </w:rPr>
        <w:t>.</w:t>
      </w:r>
      <w:r w:rsidRPr="00E62E57">
        <w:rPr>
          <w:noProof/>
          <w:sz w:val="22"/>
          <w:szCs w:val="22"/>
        </w:rPr>
        <w:t>They can then be used to evaluate (on different scales ranging from the more local watershed  to the global level) and map present day contributions of different watershed based nutrient sources to coastal nutrient loading and their effects, indicate when nutrient over-enrichment problem areas are likely to occur, and estimate the magnitude of expected effects of further nutrient loading on coastal systems under a range of scenarios</w:t>
      </w:r>
      <w:r>
        <w:rPr>
          <w:noProof/>
          <w:sz w:val="22"/>
          <w:szCs w:val="22"/>
        </w:rPr>
        <w:t>.</w:t>
      </w:r>
    </w:p>
    <w:p w:rsidR="006D6860" w:rsidRDefault="006D6860" w:rsidP="00336666">
      <w:pPr>
        <w:jc w:val="both"/>
        <w:rPr>
          <w:noProof/>
          <w:sz w:val="22"/>
          <w:szCs w:val="22"/>
        </w:rPr>
      </w:pPr>
    </w:p>
    <w:p w:rsidR="006D6860" w:rsidRDefault="006D6860" w:rsidP="00336666">
      <w:pPr>
        <w:jc w:val="both"/>
        <w:rPr>
          <w:noProof/>
          <w:sz w:val="22"/>
          <w:szCs w:val="22"/>
        </w:rPr>
      </w:pPr>
      <w:r>
        <w:rPr>
          <w:noProof/>
          <w:sz w:val="22"/>
          <w:szCs w:val="22"/>
        </w:rPr>
        <w:t xml:space="preserve">Importantly, this evaluation and scenario and impact mapping of different nutrient loading sources provides a frame of reference by which to assess </w:t>
      </w:r>
      <w:r w:rsidRPr="00E62E57">
        <w:rPr>
          <w:noProof/>
          <w:sz w:val="22"/>
          <w:szCs w:val="22"/>
        </w:rPr>
        <w:t>the likely impact and thus cost-effectiveness of various policy options related to managing nutrient impacts from key source sectors such as agriculture, wastewater, and aquaculture</w:t>
      </w:r>
      <w:r>
        <w:rPr>
          <w:noProof/>
          <w:sz w:val="22"/>
          <w:szCs w:val="22"/>
        </w:rPr>
        <w:t xml:space="preserve">.  The project enables this by first strengthening the modeling and analytical techniques through accessing and consolidating data at both the global and local (demonstration area) levels, and then by applying the resulting nutrient source and impact mapping to a range of policy options and technologies brought together under the project in the form of </w:t>
      </w:r>
      <w:r w:rsidRPr="00E62E57">
        <w:rPr>
          <w:noProof/>
          <w:sz w:val="22"/>
          <w:szCs w:val="22"/>
        </w:rPr>
        <w:t>an overall Policy Tool Box</w:t>
      </w:r>
      <w:r>
        <w:rPr>
          <w:noProof/>
          <w:sz w:val="22"/>
          <w:szCs w:val="22"/>
        </w:rPr>
        <w:t xml:space="preserve">, drawing </w:t>
      </w:r>
      <w:r w:rsidRPr="002968C2">
        <w:rPr>
          <w:i/>
          <w:iCs/>
          <w:noProof/>
          <w:sz w:val="22"/>
          <w:szCs w:val="22"/>
        </w:rPr>
        <w:t>inter alia</w:t>
      </w:r>
      <w:r>
        <w:rPr>
          <w:noProof/>
          <w:sz w:val="22"/>
          <w:szCs w:val="22"/>
        </w:rPr>
        <w:t xml:space="preserve"> on the GEF portfolio.  </w:t>
      </w:r>
    </w:p>
    <w:p w:rsidR="006D6860" w:rsidRDefault="006D6860" w:rsidP="00336666">
      <w:pPr>
        <w:jc w:val="both"/>
        <w:rPr>
          <w:noProof/>
          <w:sz w:val="22"/>
          <w:szCs w:val="22"/>
        </w:rPr>
      </w:pPr>
    </w:p>
    <w:p w:rsidR="006D6860" w:rsidRPr="00E62E57" w:rsidRDefault="006D6860" w:rsidP="00336666">
      <w:pPr>
        <w:jc w:val="both"/>
        <w:rPr>
          <w:noProof/>
          <w:sz w:val="22"/>
          <w:szCs w:val="22"/>
        </w:rPr>
      </w:pPr>
      <w:r>
        <w:rPr>
          <w:noProof/>
          <w:sz w:val="22"/>
          <w:szCs w:val="22"/>
        </w:rPr>
        <w:t xml:space="preserve">This </w:t>
      </w:r>
      <w:r w:rsidRPr="00E62E57">
        <w:rPr>
          <w:noProof/>
          <w:sz w:val="22"/>
          <w:szCs w:val="22"/>
        </w:rPr>
        <w:t>combination of Tool Box and modeling techniques will enhance the capacity of resources managers and policy makers to anticipate impacts of nutrient over-enrichment, providing in effect a road map as to which investments and decisions policy makers can better make in addressing root causes of coastal over-enrichment through nutrient reduction strategies</w:t>
      </w:r>
      <w:r>
        <w:rPr>
          <w:noProof/>
          <w:sz w:val="22"/>
          <w:szCs w:val="22"/>
        </w:rPr>
        <w:t>.   The approach and its result is</w:t>
      </w:r>
      <w:r w:rsidRPr="00E62E57">
        <w:rPr>
          <w:noProof/>
          <w:sz w:val="22"/>
          <w:szCs w:val="22"/>
        </w:rPr>
        <w:t>central to the added value of the project and its rationale in terms of the timing of its inception and development.</w:t>
      </w:r>
    </w:p>
    <w:p w:rsidR="006D6860" w:rsidRPr="00E62E57" w:rsidRDefault="006D6860" w:rsidP="00336666">
      <w:pPr>
        <w:jc w:val="both"/>
        <w:rPr>
          <w:noProof/>
          <w:sz w:val="22"/>
          <w:szCs w:val="22"/>
        </w:rPr>
      </w:pPr>
    </w:p>
    <w:p w:rsidR="006D6860" w:rsidRDefault="006D6860" w:rsidP="00336666">
      <w:pPr>
        <w:jc w:val="both"/>
        <w:rPr>
          <w:noProof/>
          <w:sz w:val="22"/>
          <w:szCs w:val="22"/>
        </w:rPr>
      </w:pPr>
      <w:r w:rsidRPr="004016AB">
        <w:rPr>
          <w:noProof/>
          <w:sz w:val="22"/>
          <w:szCs w:val="22"/>
        </w:rPr>
        <w:t>Th</w:t>
      </w:r>
      <w:r>
        <w:rPr>
          <w:noProof/>
          <w:sz w:val="22"/>
          <w:szCs w:val="22"/>
        </w:rPr>
        <w:t xml:space="preserve">e </w:t>
      </w:r>
      <w:r w:rsidRPr="004016AB">
        <w:rPr>
          <w:noProof/>
          <w:sz w:val="22"/>
          <w:szCs w:val="22"/>
        </w:rPr>
        <w:t xml:space="preserve">approach will be applied </w:t>
      </w:r>
      <w:r>
        <w:rPr>
          <w:noProof/>
          <w:sz w:val="22"/>
          <w:szCs w:val="22"/>
        </w:rPr>
        <w:t xml:space="preserve">under the project </w:t>
      </w:r>
      <w:r w:rsidRPr="004016AB">
        <w:rPr>
          <w:noProof/>
          <w:sz w:val="22"/>
          <w:szCs w:val="22"/>
        </w:rPr>
        <w:t>in a highly policy relevant demonstration area, which reflects a full range of nutrient over-enrichment drivers – the Manila Bay watershed – and where there is cross agency and cross sectoral support, underpinned by certain legal requirements, for restoring coastal water quality and addressing root causes of current degradation.  These circumstances provide the opportunity to not only insert effective nutrient reduction planning into the heart of decision making in a major watershed and conurbation in a developing country</w:t>
      </w:r>
      <w:r>
        <w:rPr>
          <w:noProof/>
          <w:sz w:val="22"/>
          <w:szCs w:val="22"/>
        </w:rPr>
        <w:t>,</w:t>
      </w:r>
      <w:r w:rsidRPr="004016AB">
        <w:rPr>
          <w:noProof/>
          <w:sz w:val="22"/>
          <w:szCs w:val="22"/>
        </w:rPr>
        <w:t xml:space="preserve"> consistent with national and local priorities </w:t>
      </w:r>
      <w:r>
        <w:rPr>
          <w:noProof/>
          <w:sz w:val="22"/>
          <w:szCs w:val="22"/>
        </w:rPr>
        <w:t xml:space="preserve">and </w:t>
      </w:r>
      <w:r w:rsidRPr="004016AB">
        <w:rPr>
          <w:noProof/>
          <w:sz w:val="22"/>
          <w:szCs w:val="22"/>
        </w:rPr>
        <w:t xml:space="preserve">contributing to a real improvement in coastal water quality for millions of people, but in so doing facilitate the development of tools and approaches of wider global application.  </w:t>
      </w:r>
    </w:p>
    <w:p w:rsidR="006D6860" w:rsidRDefault="006D6860" w:rsidP="00336666">
      <w:pPr>
        <w:jc w:val="both"/>
        <w:rPr>
          <w:noProof/>
          <w:sz w:val="22"/>
          <w:szCs w:val="22"/>
        </w:rPr>
      </w:pPr>
    </w:p>
    <w:p w:rsidR="006D6860" w:rsidRDefault="006D6860" w:rsidP="00336666">
      <w:pPr>
        <w:jc w:val="both"/>
        <w:rPr>
          <w:noProof/>
          <w:sz w:val="22"/>
          <w:szCs w:val="22"/>
        </w:rPr>
      </w:pPr>
      <w:r>
        <w:rPr>
          <w:noProof/>
          <w:sz w:val="22"/>
          <w:szCs w:val="22"/>
        </w:rPr>
        <w:t xml:space="preserve">A </w:t>
      </w:r>
      <w:r w:rsidRPr="00E62E57">
        <w:rPr>
          <w:noProof/>
          <w:sz w:val="22"/>
          <w:szCs w:val="22"/>
        </w:rPr>
        <w:t>global partnership on nutrient management</w:t>
      </w:r>
      <w:r>
        <w:rPr>
          <w:noProof/>
          <w:sz w:val="22"/>
          <w:szCs w:val="22"/>
        </w:rPr>
        <w:t xml:space="preserve"> and reduction, which the project would fully establish and which would continue after project completion, would not only </w:t>
      </w:r>
      <w:r w:rsidRPr="00E62E57">
        <w:rPr>
          <w:noProof/>
          <w:sz w:val="22"/>
          <w:szCs w:val="22"/>
        </w:rPr>
        <w:t xml:space="preserve">provide a necessary stimulus </w:t>
      </w:r>
      <w:r>
        <w:rPr>
          <w:noProof/>
          <w:sz w:val="22"/>
          <w:szCs w:val="22"/>
        </w:rPr>
        <w:t xml:space="preserve">for government and other stakeholder engagement in project aims and more effective nutrient management overall, but provide an effective platform </w:t>
      </w:r>
      <w:r w:rsidRPr="00E62E57">
        <w:rPr>
          <w:noProof/>
          <w:sz w:val="22"/>
          <w:szCs w:val="22"/>
        </w:rPr>
        <w:t>for the effective d</w:t>
      </w:r>
      <w:r>
        <w:rPr>
          <w:noProof/>
          <w:sz w:val="22"/>
          <w:szCs w:val="22"/>
        </w:rPr>
        <w:t xml:space="preserve">issemination, </w:t>
      </w:r>
      <w:r w:rsidRPr="00E62E57">
        <w:rPr>
          <w:noProof/>
          <w:sz w:val="22"/>
          <w:szCs w:val="22"/>
        </w:rPr>
        <w:t xml:space="preserve">replication, </w:t>
      </w:r>
      <w:r>
        <w:rPr>
          <w:noProof/>
          <w:sz w:val="22"/>
          <w:szCs w:val="22"/>
        </w:rPr>
        <w:t xml:space="preserve">and </w:t>
      </w:r>
      <w:r w:rsidRPr="00E62E57">
        <w:rPr>
          <w:noProof/>
          <w:sz w:val="22"/>
          <w:szCs w:val="22"/>
        </w:rPr>
        <w:t xml:space="preserve">up-scaling of key </w:t>
      </w:r>
      <w:r>
        <w:rPr>
          <w:noProof/>
          <w:sz w:val="22"/>
          <w:szCs w:val="22"/>
        </w:rPr>
        <w:t xml:space="preserve">project </w:t>
      </w:r>
      <w:r w:rsidRPr="00E62E57">
        <w:rPr>
          <w:noProof/>
          <w:sz w:val="22"/>
          <w:szCs w:val="22"/>
        </w:rPr>
        <w:t>outcomes</w:t>
      </w:r>
      <w:r>
        <w:rPr>
          <w:noProof/>
          <w:sz w:val="22"/>
          <w:szCs w:val="22"/>
        </w:rPr>
        <w:t>.</w:t>
      </w:r>
    </w:p>
    <w:p w:rsidR="006D6860" w:rsidRDefault="006D6860" w:rsidP="00336666">
      <w:pPr>
        <w:jc w:val="both"/>
        <w:rPr>
          <w:noProof/>
          <w:sz w:val="22"/>
          <w:szCs w:val="22"/>
        </w:rPr>
      </w:pPr>
    </w:p>
    <w:p w:rsidR="006D6860" w:rsidRPr="00683548" w:rsidRDefault="006D6860" w:rsidP="00336666">
      <w:pPr>
        <w:jc w:val="both"/>
        <w:rPr>
          <w:noProof/>
          <w:sz w:val="22"/>
          <w:szCs w:val="22"/>
        </w:rPr>
      </w:pPr>
      <w:r w:rsidRPr="00683548">
        <w:rPr>
          <w:b/>
          <w:bCs/>
          <w:i/>
          <w:iCs/>
          <w:noProof/>
          <w:sz w:val="22"/>
          <w:szCs w:val="22"/>
        </w:rPr>
        <w:t>Project components</w:t>
      </w:r>
      <w:r w:rsidRPr="00683548">
        <w:rPr>
          <w:noProof/>
          <w:sz w:val="22"/>
          <w:szCs w:val="22"/>
        </w:rPr>
        <w:t xml:space="preserve">: </w:t>
      </w:r>
    </w:p>
    <w:p w:rsidR="006D6860" w:rsidRPr="00683548" w:rsidRDefault="006D6860" w:rsidP="00336666">
      <w:pPr>
        <w:jc w:val="both"/>
        <w:rPr>
          <w:noProof/>
          <w:sz w:val="22"/>
          <w:szCs w:val="22"/>
        </w:rPr>
      </w:pPr>
    </w:p>
    <w:p w:rsidR="006D6860" w:rsidRPr="00683548" w:rsidRDefault="006D6860" w:rsidP="00336666">
      <w:pPr>
        <w:jc w:val="both"/>
        <w:rPr>
          <w:noProof/>
          <w:sz w:val="22"/>
          <w:szCs w:val="22"/>
        </w:rPr>
      </w:pPr>
      <w:r w:rsidRPr="00683548">
        <w:rPr>
          <w:noProof/>
          <w:sz w:val="22"/>
          <w:szCs w:val="22"/>
        </w:rPr>
        <w:t xml:space="preserve">The key outcomes outlined above are reflected in 4 main operational components – Component A, the global partnership, Component B, the development of the modeling techniques, Component C, the development of the Policy Tool Box and the integration of the tools with the modeling techniques, and Component D, the application of tools and modeling techniques in the Manila Bay watershed to produce actual nutrient reduction strategies both for mainstream adoption in that area, and as a model for the development and application of nutrient reduction strategies in other regions.   Each component will contribute to overall lessons drawn and potential for replication and up-scaling, which </w:t>
      </w:r>
      <w:r w:rsidRPr="00683548">
        <w:rPr>
          <w:noProof/>
          <w:sz w:val="22"/>
          <w:szCs w:val="22"/>
        </w:rPr>
        <w:lastRenderedPageBreak/>
        <w:t xml:space="preserve">will be disseminated in an inter-active way through the Component A partnership, which continues after project completion to provide sustainability. </w:t>
      </w:r>
    </w:p>
    <w:p w:rsidR="006D6860" w:rsidRPr="00683548" w:rsidRDefault="006D6860" w:rsidP="00336666">
      <w:pPr>
        <w:jc w:val="both"/>
        <w:rPr>
          <w:noProof/>
          <w:sz w:val="22"/>
          <w:szCs w:val="22"/>
        </w:rPr>
      </w:pPr>
    </w:p>
    <w:p w:rsidR="006D6860" w:rsidRDefault="006D6860" w:rsidP="00336666">
      <w:pPr>
        <w:shd w:val="clear" w:color="auto" w:fill="FFFFFF"/>
        <w:jc w:val="both"/>
        <w:rPr>
          <w:i/>
          <w:iCs/>
          <w:noProof/>
          <w:sz w:val="22"/>
          <w:szCs w:val="22"/>
        </w:rPr>
      </w:pPr>
      <w:r w:rsidRPr="00683548">
        <w:rPr>
          <w:noProof/>
          <w:sz w:val="22"/>
          <w:szCs w:val="22"/>
        </w:rPr>
        <w:t xml:space="preserve">In addition to the 4 operational components, two over-arching components are represented by </w:t>
      </w:r>
      <w:r w:rsidRPr="00683548">
        <w:rPr>
          <w:i/>
          <w:iCs/>
          <w:noProof/>
          <w:sz w:val="22"/>
          <w:szCs w:val="22"/>
        </w:rPr>
        <w:t xml:space="preserve">Component </w:t>
      </w:r>
      <w:r w:rsidRPr="006F68EB">
        <w:rPr>
          <w:i/>
          <w:iCs/>
          <w:noProof/>
          <w:sz w:val="22"/>
          <w:szCs w:val="22"/>
          <w:shd w:val="clear" w:color="auto" w:fill="FFFFFF"/>
        </w:rPr>
        <w:t xml:space="preserve">E </w:t>
      </w:r>
      <w:r w:rsidRPr="00683548">
        <w:rPr>
          <w:i/>
          <w:iCs/>
          <w:noProof/>
          <w:sz w:val="22"/>
          <w:szCs w:val="22"/>
        </w:rPr>
        <w:t>– monitoring and evaluation,</w:t>
      </w:r>
      <w:r>
        <w:rPr>
          <w:i/>
          <w:iCs/>
          <w:noProof/>
          <w:sz w:val="22"/>
          <w:szCs w:val="22"/>
        </w:rPr>
        <w:t xml:space="preserve"> and </w:t>
      </w:r>
      <w:r w:rsidRPr="006F68EB">
        <w:rPr>
          <w:i/>
          <w:iCs/>
          <w:noProof/>
          <w:sz w:val="22"/>
          <w:szCs w:val="22"/>
          <w:shd w:val="clear" w:color="auto" w:fill="FFFFFF"/>
        </w:rPr>
        <w:t>Component F -</w:t>
      </w:r>
      <w:r w:rsidRPr="00683548">
        <w:rPr>
          <w:i/>
          <w:iCs/>
          <w:noProof/>
          <w:sz w:val="22"/>
          <w:szCs w:val="22"/>
        </w:rPr>
        <w:t xml:space="preserve"> effective project co-ordination, management and over-sight</w:t>
      </w:r>
      <w:r>
        <w:rPr>
          <w:i/>
          <w:iCs/>
          <w:noProof/>
          <w:sz w:val="22"/>
          <w:szCs w:val="22"/>
        </w:rPr>
        <w:t xml:space="preserve">. </w:t>
      </w:r>
    </w:p>
    <w:p w:rsidR="006D6860" w:rsidRPr="00683548" w:rsidRDefault="006D6860" w:rsidP="00336666">
      <w:pPr>
        <w:shd w:val="clear" w:color="auto" w:fill="FFFFFF"/>
        <w:jc w:val="both"/>
        <w:rPr>
          <w:i/>
          <w:iCs/>
          <w:noProof/>
          <w:sz w:val="22"/>
          <w:szCs w:val="22"/>
        </w:rPr>
      </w:pPr>
    </w:p>
    <w:p w:rsidR="006D6860" w:rsidRPr="00683548" w:rsidRDefault="006D6860" w:rsidP="00336666">
      <w:pPr>
        <w:shd w:val="clear" w:color="auto" w:fill="FFFFFF"/>
        <w:jc w:val="both"/>
        <w:rPr>
          <w:noProof/>
          <w:sz w:val="22"/>
          <w:szCs w:val="22"/>
        </w:rPr>
      </w:pPr>
      <w:r w:rsidRPr="00683548">
        <w:rPr>
          <w:noProof/>
          <w:sz w:val="22"/>
          <w:szCs w:val="22"/>
        </w:rPr>
        <w:t>The following gives a brief overview of the main outcomes and outputs intended from components A to D.</w:t>
      </w:r>
      <w:r>
        <w:rPr>
          <w:noProof/>
          <w:sz w:val="22"/>
          <w:szCs w:val="22"/>
        </w:rPr>
        <w:t xml:space="preserve">  Annex A provides additional detailed presented in the results framework.</w:t>
      </w:r>
    </w:p>
    <w:p w:rsidR="006D6860" w:rsidRPr="00683548" w:rsidRDefault="006D6860" w:rsidP="00336666">
      <w:pPr>
        <w:shd w:val="clear" w:color="auto" w:fill="FFFFFF"/>
        <w:jc w:val="both"/>
        <w:rPr>
          <w:noProof/>
          <w:sz w:val="22"/>
          <w:szCs w:val="22"/>
        </w:rPr>
      </w:pPr>
    </w:p>
    <w:p w:rsidR="006D6860" w:rsidRDefault="006D6860" w:rsidP="00336666">
      <w:pPr>
        <w:jc w:val="both"/>
        <w:rPr>
          <w:i/>
          <w:iCs/>
          <w:noProof/>
          <w:sz w:val="22"/>
          <w:szCs w:val="22"/>
        </w:rPr>
      </w:pPr>
      <w:r w:rsidRPr="00683548">
        <w:rPr>
          <w:b/>
          <w:bCs/>
          <w:noProof/>
          <w:sz w:val="22"/>
          <w:szCs w:val="22"/>
        </w:rPr>
        <w:t xml:space="preserve">Component A:  </w:t>
      </w:r>
      <w:r w:rsidRPr="00683548">
        <w:rPr>
          <w:i/>
          <w:iCs/>
          <w:noProof/>
          <w:sz w:val="22"/>
          <w:szCs w:val="22"/>
        </w:rPr>
        <w:t>Global Partnership on Nutrient Management addressing causes and impacts of coastal nutrient over-enrichment and hypoxia</w:t>
      </w:r>
      <w:r>
        <w:rPr>
          <w:i/>
          <w:iCs/>
          <w:noProof/>
          <w:sz w:val="22"/>
          <w:szCs w:val="22"/>
        </w:rPr>
        <w:t xml:space="preserve">: </w:t>
      </w:r>
    </w:p>
    <w:p w:rsidR="006D6860" w:rsidRDefault="006D6860" w:rsidP="00336666">
      <w:pPr>
        <w:jc w:val="both"/>
        <w:rPr>
          <w:i/>
          <w:iCs/>
          <w:noProof/>
          <w:sz w:val="22"/>
          <w:szCs w:val="22"/>
        </w:rPr>
      </w:pPr>
    </w:p>
    <w:p w:rsidR="006D6860" w:rsidRPr="00683548" w:rsidRDefault="006D6860" w:rsidP="00336666">
      <w:pPr>
        <w:jc w:val="both"/>
        <w:rPr>
          <w:i/>
          <w:iCs/>
          <w:noProof/>
          <w:sz w:val="22"/>
          <w:szCs w:val="22"/>
        </w:rPr>
      </w:pPr>
      <w:r>
        <w:rPr>
          <w:i/>
          <w:iCs/>
          <w:noProof/>
          <w:sz w:val="22"/>
          <w:szCs w:val="22"/>
        </w:rPr>
        <w:t xml:space="preserve">Total component resources $766,500: GEF grant </w:t>
      </w:r>
      <w:r w:rsidRPr="00397BF0">
        <w:rPr>
          <w:i/>
          <w:iCs/>
          <w:noProof/>
          <w:sz w:val="22"/>
          <w:szCs w:val="22"/>
        </w:rPr>
        <w:t>316</w:t>
      </w:r>
      <w:r>
        <w:rPr>
          <w:i/>
          <w:iCs/>
          <w:noProof/>
          <w:sz w:val="22"/>
          <w:szCs w:val="22"/>
        </w:rPr>
        <w:t>,000; co-finance 450,500</w:t>
      </w:r>
    </w:p>
    <w:p w:rsidR="006D6860" w:rsidRDefault="006D6860" w:rsidP="00336666">
      <w:pPr>
        <w:jc w:val="both"/>
        <w:rPr>
          <w:i/>
          <w:iCs/>
          <w:noProof/>
          <w:sz w:val="22"/>
          <w:szCs w:val="22"/>
        </w:rPr>
      </w:pPr>
    </w:p>
    <w:p w:rsidR="006D6860" w:rsidRPr="00683548" w:rsidRDefault="006D6860" w:rsidP="00336666">
      <w:pPr>
        <w:jc w:val="both"/>
        <w:rPr>
          <w:i/>
          <w:iCs/>
          <w:noProof/>
          <w:sz w:val="22"/>
          <w:szCs w:val="22"/>
        </w:rPr>
      </w:pPr>
      <w:r>
        <w:rPr>
          <w:i/>
          <w:iCs/>
          <w:noProof/>
          <w:sz w:val="22"/>
          <w:szCs w:val="22"/>
        </w:rPr>
        <w:t>M</w:t>
      </w:r>
      <w:r w:rsidRPr="00683548">
        <w:rPr>
          <w:i/>
          <w:iCs/>
          <w:noProof/>
          <w:sz w:val="22"/>
          <w:szCs w:val="22"/>
        </w:rPr>
        <w:t>ain outcomes</w:t>
      </w:r>
    </w:p>
    <w:p w:rsidR="006D6860" w:rsidRPr="00683548" w:rsidRDefault="006D6860" w:rsidP="00336666">
      <w:pPr>
        <w:jc w:val="both"/>
        <w:rPr>
          <w:i/>
          <w:iCs/>
          <w:noProof/>
          <w:sz w:val="22"/>
          <w:szCs w:val="22"/>
        </w:rPr>
      </w:pPr>
    </w:p>
    <w:p w:rsidR="006D6860" w:rsidRPr="00683548" w:rsidRDefault="006D6860" w:rsidP="00336666">
      <w:pPr>
        <w:numPr>
          <w:ilvl w:val="0"/>
          <w:numId w:val="5"/>
        </w:numPr>
        <w:jc w:val="both"/>
        <w:rPr>
          <w:noProof/>
          <w:sz w:val="22"/>
          <w:szCs w:val="22"/>
        </w:rPr>
      </w:pPr>
      <w:r w:rsidRPr="00683548">
        <w:rPr>
          <w:noProof/>
          <w:sz w:val="22"/>
          <w:szCs w:val="22"/>
        </w:rPr>
        <w:t>Global partnership of stakeholders actively involved in addressing nutrient over -enrichment in coastal water</w:t>
      </w:r>
    </w:p>
    <w:p w:rsidR="006D6860" w:rsidRPr="00683548" w:rsidRDefault="006D6860" w:rsidP="00336666">
      <w:pPr>
        <w:pStyle w:val="Heading3"/>
        <w:numPr>
          <w:ilvl w:val="0"/>
          <w:numId w:val="5"/>
        </w:numPr>
        <w:spacing w:before="240"/>
        <w:jc w:val="both"/>
        <w:rPr>
          <w:b w:val="0"/>
          <w:bCs w:val="0"/>
          <w:noProof/>
          <w:color w:val="000000"/>
          <w:sz w:val="22"/>
          <w:szCs w:val="22"/>
        </w:rPr>
      </w:pPr>
      <w:r w:rsidRPr="00683548">
        <w:rPr>
          <w:b w:val="0"/>
          <w:bCs w:val="0"/>
          <w:noProof/>
          <w:color w:val="000000"/>
          <w:sz w:val="22"/>
          <w:szCs w:val="22"/>
        </w:rPr>
        <w:t xml:space="preserve">GEF projects, countries, and stakeholders:- </w:t>
      </w:r>
    </w:p>
    <w:p w:rsidR="006D6860" w:rsidRPr="00683548" w:rsidRDefault="006D6860" w:rsidP="00336666">
      <w:pPr>
        <w:pStyle w:val="Heading3"/>
        <w:ind w:left="1440"/>
        <w:jc w:val="both"/>
        <w:rPr>
          <w:b w:val="0"/>
          <w:bCs w:val="0"/>
          <w:noProof/>
          <w:color w:val="000000"/>
          <w:sz w:val="22"/>
          <w:szCs w:val="22"/>
        </w:rPr>
      </w:pPr>
      <w:r w:rsidRPr="00683548">
        <w:rPr>
          <w:b w:val="0"/>
          <w:bCs w:val="0"/>
          <w:noProof/>
          <w:color w:val="000000"/>
          <w:sz w:val="22"/>
          <w:szCs w:val="22"/>
        </w:rPr>
        <w:t>-better informed about the importance of eutrophication &amp; hypoxia, including environmental and economic costs, and</w:t>
      </w:r>
    </w:p>
    <w:p w:rsidR="006D6860" w:rsidRPr="00683548" w:rsidRDefault="006D6860" w:rsidP="00336666">
      <w:pPr>
        <w:pStyle w:val="Heading3"/>
        <w:ind w:left="1440"/>
        <w:jc w:val="both"/>
        <w:rPr>
          <w:b w:val="0"/>
          <w:bCs w:val="0"/>
          <w:noProof/>
          <w:sz w:val="22"/>
          <w:szCs w:val="22"/>
        </w:rPr>
      </w:pPr>
      <w:r w:rsidRPr="00683548">
        <w:rPr>
          <w:b w:val="0"/>
          <w:bCs w:val="0"/>
          <w:noProof/>
          <w:sz w:val="22"/>
          <w:szCs w:val="22"/>
        </w:rPr>
        <w:t>-have access to ongoing guidan</w:t>
      </w:r>
      <w:r>
        <w:rPr>
          <w:b w:val="0"/>
          <w:bCs w:val="0"/>
          <w:noProof/>
          <w:sz w:val="22"/>
          <w:szCs w:val="22"/>
        </w:rPr>
        <w:t xml:space="preserve">ce </w:t>
      </w:r>
      <w:r w:rsidRPr="00683548">
        <w:rPr>
          <w:b w:val="0"/>
          <w:bCs w:val="0"/>
          <w:noProof/>
          <w:sz w:val="22"/>
          <w:szCs w:val="22"/>
        </w:rPr>
        <w:t>&amp; support for development &amp; implementation of nutrient reduction strategies</w:t>
      </w:r>
    </w:p>
    <w:p w:rsidR="006D6860" w:rsidRPr="00683548" w:rsidRDefault="006D6860" w:rsidP="00336666">
      <w:pPr>
        <w:jc w:val="both"/>
        <w:rPr>
          <w:noProof/>
          <w:sz w:val="22"/>
          <w:szCs w:val="22"/>
        </w:rPr>
      </w:pPr>
    </w:p>
    <w:p w:rsidR="006D6860" w:rsidRPr="00683548" w:rsidRDefault="006D6860" w:rsidP="00336666">
      <w:pPr>
        <w:jc w:val="both"/>
        <w:rPr>
          <w:noProof/>
          <w:sz w:val="22"/>
          <w:szCs w:val="22"/>
        </w:rPr>
      </w:pPr>
      <w:r>
        <w:rPr>
          <w:i/>
          <w:iCs/>
          <w:noProof/>
          <w:sz w:val="22"/>
          <w:szCs w:val="22"/>
        </w:rPr>
        <w:t>M</w:t>
      </w:r>
      <w:r w:rsidRPr="00683548">
        <w:rPr>
          <w:i/>
          <w:iCs/>
          <w:noProof/>
          <w:sz w:val="22"/>
          <w:szCs w:val="22"/>
        </w:rPr>
        <w:t>ain outputs</w:t>
      </w:r>
      <w:r w:rsidRPr="00683548">
        <w:rPr>
          <w:noProof/>
          <w:sz w:val="22"/>
          <w:szCs w:val="22"/>
        </w:rPr>
        <w:t>:</w:t>
      </w:r>
    </w:p>
    <w:p w:rsidR="006D6860" w:rsidRPr="00683548" w:rsidRDefault="006D6860" w:rsidP="00336666">
      <w:pPr>
        <w:ind w:left="1080"/>
        <w:jc w:val="both"/>
        <w:rPr>
          <w:noProof/>
          <w:sz w:val="22"/>
          <w:szCs w:val="22"/>
        </w:rPr>
      </w:pPr>
    </w:p>
    <w:p w:rsidR="006D6860" w:rsidRPr="00683548" w:rsidRDefault="006D6860" w:rsidP="00336666">
      <w:pPr>
        <w:numPr>
          <w:ilvl w:val="0"/>
          <w:numId w:val="5"/>
        </w:numPr>
        <w:jc w:val="both"/>
        <w:rPr>
          <w:noProof/>
          <w:sz w:val="22"/>
          <w:szCs w:val="22"/>
        </w:rPr>
      </w:pPr>
      <w:r w:rsidRPr="00683548">
        <w:rPr>
          <w:noProof/>
          <w:sz w:val="22"/>
          <w:szCs w:val="22"/>
        </w:rPr>
        <w:t xml:space="preserve">partnership establishment and stakeholder involvement </w:t>
      </w:r>
    </w:p>
    <w:p w:rsidR="006D6860" w:rsidRDefault="006D6860" w:rsidP="00336666">
      <w:pPr>
        <w:numPr>
          <w:ilvl w:val="0"/>
          <w:numId w:val="5"/>
        </w:numPr>
        <w:jc w:val="both"/>
        <w:rPr>
          <w:noProof/>
          <w:sz w:val="22"/>
          <w:szCs w:val="22"/>
        </w:rPr>
      </w:pPr>
      <w:r w:rsidRPr="00683548">
        <w:rPr>
          <w:noProof/>
          <w:sz w:val="22"/>
          <w:szCs w:val="22"/>
        </w:rPr>
        <w:t>partnership and project communication strategy</w:t>
      </w:r>
    </w:p>
    <w:p w:rsidR="006D6860" w:rsidRPr="00683548" w:rsidRDefault="006D6860" w:rsidP="00336666">
      <w:pPr>
        <w:numPr>
          <w:ilvl w:val="0"/>
          <w:numId w:val="5"/>
        </w:numPr>
        <w:jc w:val="both"/>
        <w:rPr>
          <w:noProof/>
          <w:sz w:val="22"/>
          <w:szCs w:val="22"/>
        </w:rPr>
      </w:pPr>
      <w:r>
        <w:rPr>
          <w:noProof/>
          <w:sz w:val="22"/>
          <w:szCs w:val="22"/>
        </w:rPr>
        <w:t>establishment of web based platform for partnership</w:t>
      </w:r>
    </w:p>
    <w:p w:rsidR="006D6860" w:rsidRPr="00683548" w:rsidRDefault="006D6860" w:rsidP="00336666">
      <w:pPr>
        <w:numPr>
          <w:ilvl w:val="0"/>
          <w:numId w:val="5"/>
        </w:numPr>
        <w:jc w:val="both"/>
        <w:rPr>
          <w:noProof/>
          <w:sz w:val="22"/>
          <w:szCs w:val="22"/>
        </w:rPr>
      </w:pPr>
      <w:r w:rsidRPr="00683548">
        <w:rPr>
          <w:noProof/>
          <w:sz w:val="22"/>
          <w:szCs w:val="22"/>
        </w:rPr>
        <w:t>global overview of nutrient over-enrichment/</w:t>
      </w:r>
      <w:r w:rsidRPr="00683548">
        <w:rPr>
          <w:i/>
          <w:iCs/>
          <w:noProof/>
          <w:sz w:val="22"/>
          <w:szCs w:val="22"/>
        </w:rPr>
        <w:t>eutrophication/</w:t>
      </w:r>
      <w:r w:rsidRPr="00683548">
        <w:rPr>
          <w:noProof/>
          <w:sz w:val="22"/>
          <w:szCs w:val="22"/>
        </w:rPr>
        <w:t xml:space="preserve">oxygen depletion </w:t>
      </w:r>
    </w:p>
    <w:p w:rsidR="006D6860" w:rsidRPr="00683548" w:rsidRDefault="006D6860" w:rsidP="00336666">
      <w:pPr>
        <w:numPr>
          <w:ilvl w:val="0"/>
          <w:numId w:val="5"/>
        </w:numPr>
        <w:jc w:val="both"/>
        <w:rPr>
          <w:noProof/>
          <w:sz w:val="22"/>
          <w:szCs w:val="22"/>
        </w:rPr>
      </w:pPr>
      <w:r w:rsidRPr="00683548">
        <w:rPr>
          <w:noProof/>
          <w:sz w:val="22"/>
          <w:szCs w:val="22"/>
        </w:rPr>
        <w:t>synthesis report identifying emerging issues and knowledge gaps</w:t>
      </w:r>
    </w:p>
    <w:p w:rsidR="006D6860" w:rsidRDefault="006D6860" w:rsidP="00336666">
      <w:pPr>
        <w:numPr>
          <w:ilvl w:val="0"/>
          <w:numId w:val="5"/>
        </w:numPr>
        <w:jc w:val="both"/>
        <w:rPr>
          <w:noProof/>
          <w:sz w:val="22"/>
          <w:szCs w:val="22"/>
        </w:rPr>
      </w:pPr>
      <w:r w:rsidRPr="00683548">
        <w:rPr>
          <w:noProof/>
          <w:sz w:val="22"/>
          <w:szCs w:val="22"/>
        </w:rPr>
        <w:t xml:space="preserve">establishment of Community of Practice, including </w:t>
      </w:r>
      <w:r>
        <w:rPr>
          <w:noProof/>
          <w:sz w:val="22"/>
          <w:szCs w:val="22"/>
        </w:rPr>
        <w:t xml:space="preserve">through </w:t>
      </w:r>
      <w:r w:rsidRPr="00683548">
        <w:rPr>
          <w:noProof/>
          <w:sz w:val="22"/>
          <w:szCs w:val="22"/>
        </w:rPr>
        <w:t xml:space="preserve">eXtension agricultural services </w:t>
      </w:r>
    </w:p>
    <w:p w:rsidR="006D6860" w:rsidRPr="00683548" w:rsidRDefault="006D6860" w:rsidP="00336666">
      <w:pPr>
        <w:numPr>
          <w:ilvl w:val="0"/>
          <w:numId w:val="5"/>
        </w:numPr>
        <w:jc w:val="both"/>
        <w:rPr>
          <w:noProof/>
          <w:sz w:val="22"/>
          <w:szCs w:val="22"/>
        </w:rPr>
      </w:pPr>
      <w:r w:rsidRPr="00683548">
        <w:rPr>
          <w:noProof/>
          <w:sz w:val="22"/>
          <w:szCs w:val="22"/>
        </w:rPr>
        <w:t xml:space="preserve">web-based platform targeting GEF related projects as part of IW Learn </w:t>
      </w:r>
    </w:p>
    <w:p w:rsidR="006D6860" w:rsidRPr="00683548" w:rsidRDefault="006D6860" w:rsidP="00336666">
      <w:pPr>
        <w:numPr>
          <w:ilvl w:val="0"/>
          <w:numId w:val="5"/>
        </w:numPr>
        <w:jc w:val="both"/>
        <w:rPr>
          <w:noProof/>
          <w:sz w:val="22"/>
          <w:szCs w:val="22"/>
        </w:rPr>
      </w:pPr>
      <w:r w:rsidRPr="00683548">
        <w:rPr>
          <w:noProof/>
          <w:sz w:val="22"/>
          <w:szCs w:val="22"/>
        </w:rPr>
        <w:t>participation at and  input to GPA review and GEF IW conferences</w:t>
      </w:r>
    </w:p>
    <w:p w:rsidR="006D6860" w:rsidRDefault="006D6860" w:rsidP="00336666">
      <w:pPr>
        <w:numPr>
          <w:ilvl w:val="0"/>
          <w:numId w:val="5"/>
        </w:numPr>
        <w:jc w:val="both"/>
        <w:rPr>
          <w:noProof/>
          <w:sz w:val="22"/>
          <w:szCs w:val="22"/>
        </w:rPr>
      </w:pPr>
      <w:r w:rsidRPr="00683548">
        <w:rPr>
          <w:noProof/>
          <w:sz w:val="22"/>
          <w:szCs w:val="22"/>
        </w:rPr>
        <w:t xml:space="preserve">replication and up-scaling of good practices and lessons learnt </w:t>
      </w:r>
    </w:p>
    <w:p w:rsidR="006D6860" w:rsidRDefault="006D6860" w:rsidP="00336666">
      <w:pPr>
        <w:jc w:val="both"/>
        <w:rPr>
          <w:b/>
          <w:bCs/>
          <w:noProof/>
          <w:sz w:val="22"/>
          <w:szCs w:val="22"/>
        </w:rPr>
      </w:pPr>
    </w:p>
    <w:p w:rsidR="006D6860" w:rsidRDefault="006D6860" w:rsidP="00336666">
      <w:pPr>
        <w:jc w:val="both"/>
        <w:rPr>
          <w:b/>
          <w:bCs/>
          <w:noProof/>
          <w:sz w:val="22"/>
          <w:szCs w:val="22"/>
        </w:rPr>
      </w:pPr>
    </w:p>
    <w:p w:rsidR="006D6860" w:rsidRDefault="006D6860" w:rsidP="00336666">
      <w:pPr>
        <w:jc w:val="both"/>
        <w:rPr>
          <w:i/>
          <w:iCs/>
          <w:noProof/>
          <w:sz w:val="22"/>
          <w:szCs w:val="22"/>
        </w:rPr>
      </w:pPr>
      <w:r w:rsidRPr="00683548">
        <w:rPr>
          <w:b/>
          <w:bCs/>
          <w:noProof/>
          <w:sz w:val="22"/>
          <w:szCs w:val="22"/>
        </w:rPr>
        <w:t xml:space="preserve">Component B: </w:t>
      </w:r>
      <w:r w:rsidRPr="00683548">
        <w:rPr>
          <w:i/>
          <w:iCs/>
          <w:noProof/>
          <w:sz w:val="22"/>
          <w:szCs w:val="22"/>
        </w:rPr>
        <w:t>quantitative analysis of relationship between nutrient sources and impacts to guide decision making on policy and technological options</w:t>
      </w:r>
      <w:r>
        <w:rPr>
          <w:i/>
          <w:iCs/>
          <w:noProof/>
          <w:sz w:val="22"/>
          <w:szCs w:val="22"/>
        </w:rPr>
        <w:t xml:space="preserve">: </w:t>
      </w:r>
    </w:p>
    <w:p w:rsidR="006D6860" w:rsidRDefault="006D6860" w:rsidP="00336666">
      <w:pPr>
        <w:jc w:val="both"/>
        <w:rPr>
          <w:i/>
          <w:iCs/>
          <w:noProof/>
          <w:sz w:val="22"/>
          <w:szCs w:val="22"/>
        </w:rPr>
      </w:pPr>
    </w:p>
    <w:p w:rsidR="006D6860" w:rsidRDefault="006D6860" w:rsidP="00336666">
      <w:pPr>
        <w:jc w:val="both"/>
        <w:rPr>
          <w:i/>
          <w:iCs/>
          <w:noProof/>
          <w:sz w:val="22"/>
          <w:szCs w:val="22"/>
        </w:rPr>
      </w:pPr>
      <w:r>
        <w:rPr>
          <w:i/>
          <w:iCs/>
          <w:noProof/>
          <w:sz w:val="22"/>
          <w:szCs w:val="22"/>
        </w:rPr>
        <w:t>Total component resources: $1,192,847: GEF grant 488,682; co-finance 704,165</w:t>
      </w:r>
    </w:p>
    <w:p w:rsidR="006D6860" w:rsidRPr="00683548" w:rsidRDefault="006D6860" w:rsidP="00336666">
      <w:pPr>
        <w:jc w:val="both"/>
        <w:rPr>
          <w:i/>
          <w:iCs/>
          <w:noProof/>
          <w:sz w:val="22"/>
          <w:szCs w:val="22"/>
        </w:rPr>
      </w:pPr>
    </w:p>
    <w:p w:rsidR="006D6860" w:rsidRPr="00683548" w:rsidRDefault="006D6860" w:rsidP="00336666">
      <w:pPr>
        <w:jc w:val="both"/>
        <w:rPr>
          <w:i/>
          <w:iCs/>
          <w:noProof/>
          <w:sz w:val="22"/>
          <w:szCs w:val="22"/>
        </w:rPr>
      </w:pPr>
      <w:r>
        <w:rPr>
          <w:i/>
          <w:iCs/>
          <w:noProof/>
          <w:sz w:val="22"/>
          <w:szCs w:val="22"/>
        </w:rPr>
        <w:t>M</w:t>
      </w:r>
      <w:r w:rsidRPr="00683548">
        <w:rPr>
          <w:i/>
          <w:iCs/>
          <w:noProof/>
          <w:sz w:val="22"/>
          <w:szCs w:val="22"/>
        </w:rPr>
        <w:t>ain outcomes</w:t>
      </w:r>
    </w:p>
    <w:p w:rsidR="006D6860" w:rsidRPr="00683548" w:rsidRDefault="006D6860" w:rsidP="00336666">
      <w:pPr>
        <w:jc w:val="both"/>
        <w:rPr>
          <w:noProof/>
          <w:sz w:val="22"/>
          <w:szCs w:val="22"/>
        </w:rPr>
      </w:pPr>
    </w:p>
    <w:p w:rsidR="006D6860" w:rsidRPr="00683548" w:rsidRDefault="006D6860" w:rsidP="00336666">
      <w:pPr>
        <w:ind w:left="360" w:hanging="360"/>
        <w:jc w:val="both"/>
        <w:rPr>
          <w:noProof/>
          <w:sz w:val="22"/>
          <w:szCs w:val="22"/>
        </w:rPr>
      </w:pPr>
      <w:r w:rsidRPr="00683548">
        <w:rPr>
          <w:noProof/>
          <w:sz w:val="22"/>
          <w:szCs w:val="22"/>
        </w:rPr>
        <w:t>-</w:t>
      </w:r>
      <w:r w:rsidRPr="00683548">
        <w:rPr>
          <w:noProof/>
          <w:sz w:val="22"/>
          <w:szCs w:val="22"/>
        </w:rPr>
        <w:tab/>
        <w:t>Relevant stakeholders in developed and developing countries have basis and tools available to:-</w:t>
      </w:r>
    </w:p>
    <w:p w:rsidR="006D6860" w:rsidRPr="00683548" w:rsidRDefault="006D6860" w:rsidP="00336666">
      <w:pPr>
        <w:ind w:left="360" w:hanging="360"/>
        <w:jc w:val="both"/>
        <w:rPr>
          <w:noProof/>
          <w:sz w:val="22"/>
          <w:szCs w:val="22"/>
        </w:rPr>
      </w:pPr>
    </w:p>
    <w:p w:rsidR="006D6860" w:rsidRPr="00683548" w:rsidRDefault="006D6860" w:rsidP="00336666">
      <w:pPr>
        <w:ind w:firstLine="720"/>
        <w:jc w:val="both"/>
        <w:rPr>
          <w:b/>
          <w:bCs/>
          <w:noProof/>
          <w:sz w:val="22"/>
          <w:szCs w:val="22"/>
        </w:rPr>
      </w:pPr>
      <w:r w:rsidRPr="00683548">
        <w:rPr>
          <w:b/>
          <w:bCs/>
          <w:noProof/>
          <w:sz w:val="22"/>
          <w:szCs w:val="22"/>
        </w:rPr>
        <w:t>-</w:t>
      </w:r>
      <w:r w:rsidRPr="00683548">
        <w:rPr>
          <w:noProof/>
          <w:sz w:val="22"/>
          <w:szCs w:val="22"/>
        </w:rPr>
        <w:t>attribute sources of nitrogen (N), phosphorus (P)and silica (Si) within watersheds</w:t>
      </w:r>
    </w:p>
    <w:p w:rsidR="006D6860" w:rsidRPr="00683548" w:rsidRDefault="006D6860" w:rsidP="00336666">
      <w:pPr>
        <w:ind w:firstLine="720"/>
        <w:jc w:val="both"/>
        <w:rPr>
          <w:noProof/>
          <w:sz w:val="22"/>
          <w:szCs w:val="22"/>
        </w:rPr>
      </w:pPr>
      <w:r w:rsidRPr="00683548">
        <w:rPr>
          <w:b/>
          <w:bCs/>
          <w:noProof/>
          <w:sz w:val="22"/>
          <w:szCs w:val="22"/>
        </w:rPr>
        <w:t>-</w:t>
      </w:r>
      <w:r w:rsidRPr="00683548">
        <w:rPr>
          <w:noProof/>
          <w:sz w:val="22"/>
          <w:szCs w:val="22"/>
        </w:rPr>
        <w:t>quantify past, current and potential future export of N, P and Si to the coastal zone</w:t>
      </w:r>
    </w:p>
    <w:p w:rsidR="006D6860" w:rsidRPr="00683548" w:rsidRDefault="006D6860" w:rsidP="00336666">
      <w:pPr>
        <w:ind w:left="720"/>
        <w:jc w:val="both"/>
        <w:rPr>
          <w:noProof/>
          <w:sz w:val="22"/>
          <w:szCs w:val="22"/>
        </w:rPr>
      </w:pPr>
      <w:r w:rsidRPr="00683548">
        <w:rPr>
          <w:noProof/>
          <w:sz w:val="22"/>
          <w:szCs w:val="22"/>
        </w:rPr>
        <w:t>-develop estimates of the relative efficacy of increases/decreases in nutrient export on coastal water quality at regional to international scales</w:t>
      </w:r>
    </w:p>
    <w:p w:rsidR="006D6860" w:rsidRPr="00683548" w:rsidRDefault="006D6860" w:rsidP="00336666">
      <w:pPr>
        <w:tabs>
          <w:tab w:val="left" w:pos="2279"/>
        </w:tabs>
        <w:jc w:val="both"/>
        <w:rPr>
          <w:i/>
          <w:iCs/>
          <w:noProof/>
          <w:sz w:val="22"/>
          <w:szCs w:val="22"/>
        </w:rPr>
      </w:pPr>
    </w:p>
    <w:p w:rsidR="006D6860" w:rsidRPr="00683548" w:rsidRDefault="006D6860" w:rsidP="00336666">
      <w:pPr>
        <w:tabs>
          <w:tab w:val="left" w:pos="2279"/>
        </w:tabs>
        <w:jc w:val="both"/>
        <w:rPr>
          <w:noProof/>
          <w:sz w:val="22"/>
          <w:szCs w:val="22"/>
        </w:rPr>
      </w:pPr>
      <w:r>
        <w:rPr>
          <w:i/>
          <w:iCs/>
          <w:noProof/>
          <w:sz w:val="22"/>
          <w:szCs w:val="22"/>
        </w:rPr>
        <w:t>M</w:t>
      </w:r>
      <w:r w:rsidRPr="00683548">
        <w:rPr>
          <w:i/>
          <w:iCs/>
          <w:noProof/>
          <w:sz w:val="22"/>
          <w:szCs w:val="22"/>
        </w:rPr>
        <w:t xml:space="preserve">ain outputs: </w:t>
      </w:r>
      <w:r w:rsidRPr="00683548">
        <w:rPr>
          <w:i/>
          <w:iCs/>
          <w:noProof/>
          <w:sz w:val="22"/>
          <w:szCs w:val="22"/>
        </w:rPr>
        <w:tab/>
      </w:r>
    </w:p>
    <w:p w:rsidR="006D6860" w:rsidRPr="00683548" w:rsidRDefault="006D6860" w:rsidP="00336666">
      <w:pPr>
        <w:ind w:left="1080"/>
        <w:jc w:val="both"/>
        <w:rPr>
          <w:noProof/>
          <w:sz w:val="22"/>
          <w:szCs w:val="22"/>
        </w:rPr>
      </w:pPr>
    </w:p>
    <w:p w:rsidR="006D6860" w:rsidRPr="00683548" w:rsidRDefault="006D6860" w:rsidP="00336666">
      <w:pPr>
        <w:numPr>
          <w:ilvl w:val="0"/>
          <w:numId w:val="5"/>
        </w:numPr>
        <w:jc w:val="both"/>
        <w:rPr>
          <w:noProof/>
          <w:sz w:val="22"/>
          <w:szCs w:val="22"/>
        </w:rPr>
      </w:pPr>
      <w:r w:rsidRPr="00683548">
        <w:rPr>
          <w:noProof/>
          <w:sz w:val="22"/>
          <w:szCs w:val="22"/>
        </w:rPr>
        <w:t>overview of existing tools for source-impact analysis</w:t>
      </w:r>
    </w:p>
    <w:p w:rsidR="006D6860" w:rsidRPr="00683548" w:rsidRDefault="006D6860" w:rsidP="00336666">
      <w:pPr>
        <w:numPr>
          <w:ilvl w:val="0"/>
          <w:numId w:val="5"/>
        </w:numPr>
        <w:jc w:val="both"/>
        <w:rPr>
          <w:noProof/>
          <w:sz w:val="22"/>
          <w:szCs w:val="22"/>
        </w:rPr>
      </w:pPr>
      <w:r w:rsidRPr="00683548">
        <w:rPr>
          <w:noProof/>
          <w:sz w:val="22"/>
          <w:szCs w:val="22"/>
        </w:rPr>
        <w:t xml:space="preserve">global data bases on nutrient loading, occurrence of harmful algal blooms and hypoxic areas, and on coastal conditions, nutrient sources and effects </w:t>
      </w:r>
    </w:p>
    <w:p w:rsidR="006D6860" w:rsidRPr="00683548" w:rsidRDefault="006D6860" w:rsidP="00336666">
      <w:pPr>
        <w:numPr>
          <w:ilvl w:val="0"/>
          <w:numId w:val="5"/>
        </w:numPr>
        <w:jc w:val="both"/>
        <w:rPr>
          <w:noProof/>
          <w:sz w:val="22"/>
          <w:szCs w:val="22"/>
        </w:rPr>
      </w:pPr>
      <w:r w:rsidRPr="00683548">
        <w:rPr>
          <w:noProof/>
          <w:sz w:val="22"/>
          <w:szCs w:val="22"/>
        </w:rPr>
        <w:t xml:space="preserve">nutrient impact modeling to provide source-impact analysis at </w:t>
      </w:r>
      <w:r>
        <w:rPr>
          <w:noProof/>
          <w:sz w:val="22"/>
          <w:szCs w:val="22"/>
        </w:rPr>
        <w:t xml:space="preserve">(i) </w:t>
      </w:r>
      <w:r w:rsidRPr="00683548">
        <w:rPr>
          <w:noProof/>
          <w:sz w:val="22"/>
          <w:szCs w:val="22"/>
        </w:rPr>
        <w:t xml:space="preserve">global/regional scales and </w:t>
      </w:r>
      <w:r>
        <w:rPr>
          <w:noProof/>
          <w:sz w:val="22"/>
          <w:szCs w:val="22"/>
        </w:rPr>
        <w:t xml:space="preserve">(ii) </w:t>
      </w:r>
      <w:r w:rsidRPr="00683548">
        <w:rPr>
          <w:noProof/>
          <w:sz w:val="22"/>
          <w:szCs w:val="22"/>
        </w:rPr>
        <w:t>in relation to Manila Bay watershed, enabling predictive capability/ assessment of effects/and development of regional models and maps</w:t>
      </w:r>
    </w:p>
    <w:p w:rsidR="006D6860" w:rsidRPr="00683548" w:rsidRDefault="006D6860" w:rsidP="00336666">
      <w:pPr>
        <w:numPr>
          <w:ilvl w:val="0"/>
          <w:numId w:val="5"/>
        </w:numPr>
        <w:jc w:val="both"/>
        <w:rPr>
          <w:noProof/>
          <w:sz w:val="22"/>
          <w:szCs w:val="22"/>
        </w:rPr>
      </w:pPr>
      <w:r>
        <w:rPr>
          <w:noProof/>
          <w:sz w:val="22"/>
          <w:szCs w:val="22"/>
        </w:rPr>
        <w:t xml:space="preserve">contribution of Component B to Component C through production of </w:t>
      </w:r>
      <w:r w:rsidRPr="00683548">
        <w:rPr>
          <w:noProof/>
          <w:sz w:val="22"/>
          <w:szCs w:val="22"/>
        </w:rPr>
        <w:t>summary models and analysis tailored to assist policy making</w:t>
      </w:r>
    </w:p>
    <w:p w:rsidR="006D6860" w:rsidRPr="00683548" w:rsidRDefault="006D6860" w:rsidP="00336666">
      <w:pPr>
        <w:numPr>
          <w:ilvl w:val="0"/>
          <w:numId w:val="5"/>
        </w:numPr>
        <w:jc w:val="both"/>
        <w:rPr>
          <w:noProof/>
          <w:sz w:val="22"/>
          <w:szCs w:val="22"/>
        </w:rPr>
      </w:pPr>
      <w:r>
        <w:rPr>
          <w:noProof/>
          <w:sz w:val="22"/>
          <w:szCs w:val="22"/>
        </w:rPr>
        <w:t xml:space="preserve">knowledge sharing and </w:t>
      </w:r>
      <w:r w:rsidRPr="00683548">
        <w:rPr>
          <w:noProof/>
          <w:sz w:val="22"/>
          <w:szCs w:val="22"/>
        </w:rPr>
        <w:t xml:space="preserve">training of regional and national scientists/policy expertsin source impact modeling </w:t>
      </w:r>
    </w:p>
    <w:p w:rsidR="006D6860" w:rsidRPr="00D80A06" w:rsidRDefault="006D6860" w:rsidP="00336666">
      <w:pPr>
        <w:numPr>
          <w:ilvl w:val="0"/>
          <w:numId w:val="5"/>
        </w:numPr>
        <w:jc w:val="both"/>
        <w:rPr>
          <w:b/>
          <w:bCs/>
          <w:noProof/>
          <w:sz w:val="22"/>
          <w:szCs w:val="22"/>
        </w:rPr>
      </w:pPr>
      <w:r w:rsidRPr="00683548">
        <w:rPr>
          <w:noProof/>
          <w:sz w:val="22"/>
          <w:szCs w:val="22"/>
        </w:rPr>
        <w:t xml:space="preserve">source impact guidelines/user manuals </w:t>
      </w:r>
      <w:r>
        <w:rPr>
          <w:noProof/>
          <w:sz w:val="22"/>
          <w:szCs w:val="22"/>
        </w:rPr>
        <w:t>(target number specified in project results framework) fo</w:t>
      </w:r>
      <w:r w:rsidRPr="00683548">
        <w:rPr>
          <w:noProof/>
          <w:sz w:val="22"/>
          <w:szCs w:val="22"/>
        </w:rPr>
        <w:t xml:space="preserve">r integrated assessment and nutrient criteria to assist policy makers </w:t>
      </w:r>
    </w:p>
    <w:p w:rsidR="006D6860" w:rsidRDefault="006D6860" w:rsidP="00336666">
      <w:pPr>
        <w:jc w:val="both"/>
        <w:rPr>
          <w:b/>
          <w:bCs/>
          <w:noProof/>
          <w:sz w:val="22"/>
          <w:szCs w:val="22"/>
        </w:rPr>
      </w:pPr>
    </w:p>
    <w:p w:rsidR="006D6860" w:rsidRDefault="006D6860" w:rsidP="00336666">
      <w:pPr>
        <w:jc w:val="both"/>
        <w:rPr>
          <w:noProof/>
          <w:sz w:val="22"/>
          <w:szCs w:val="22"/>
        </w:rPr>
      </w:pPr>
      <w:r w:rsidRPr="00683548">
        <w:rPr>
          <w:b/>
          <w:bCs/>
          <w:noProof/>
          <w:sz w:val="22"/>
          <w:szCs w:val="22"/>
        </w:rPr>
        <w:t xml:space="preserve">Component C :   </w:t>
      </w:r>
      <w:r w:rsidRPr="00683548">
        <w:rPr>
          <w:i/>
          <w:iCs/>
          <w:noProof/>
          <w:sz w:val="22"/>
          <w:szCs w:val="22"/>
        </w:rPr>
        <w:t>establishment of scientific, technological and policy options to improve coastal water quality policies in LMEs and national strategy development</w:t>
      </w:r>
      <w:r>
        <w:rPr>
          <w:noProof/>
          <w:sz w:val="22"/>
          <w:szCs w:val="22"/>
        </w:rPr>
        <w:t xml:space="preserve">: </w:t>
      </w:r>
    </w:p>
    <w:p w:rsidR="006D6860" w:rsidRDefault="006D6860" w:rsidP="00336666">
      <w:pPr>
        <w:jc w:val="both"/>
        <w:rPr>
          <w:noProof/>
          <w:sz w:val="22"/>
          <w:szCs w:val="22"/>
        </w:rPr>
      </w:pPr>
    </w:p>
    <w:p w:rsidR="006D6860" w:rsidRPr="00F85DB9" w:rsidRDefault="006D6860" w:rsidP="00336666">
      <w:pPr>
        <w:jc w:val="both"/>
        <w:rPr>
          <w:i/>
          <w:iCs/>
          <w:noProof/>
          <w:sz w:val="22"/>
          <w:szCs w:val="22"/>
        </w:rPr>
      </w:pPr>
      <w:r w:rsidRPr="00F85DB9">
        <w:rPr>
          <w:i/>
          <w:iCs/>
          <w:noProof/>
          <w:sz w:val="22"/>
          <w:szCs w:val="22"/>
        </w:rPr>
        <w:t>Total component resources</w:t>
      </w:r>
      <w:r>
        <w:rPr>
          <w:i/>
          <w:iCs/>
          <w:noProof/>
          <w:sz w:val="22"/>
          <w:szCs w:val="22"/>
        </w:rPr>
        <w:t>: $771,000: GEF grant 329,500, co-finance 441,500</w:t>
      </w:r>
    </w:p>
    <w:p w:rsidR="006D6860" w:rsidRDefault="006D6860" w:rsidP="00336666">
      <w:pPr>
        <w:jc w:val="both"/>
        <w:rPr>
          <w:noProof/>
          <w:sz w:val="22"/>
          <w:szCs w:val="22"/>
        </w:rPr>
      </w:pPr>
    </w:p>
    <w:p w:rsidR="006D6860" w:rsidRPr="00683548" w:rsidRDefault="006D6860" w:rsidP="00336666">
      <w:pPr>
        <w:jc w:val="both"/>
        <w:rPr>
          <w:i/>
          <w:iCs/>
          <w:noProof/>
          <w:sz w:val="22"/>
          <w:szCs w:val="22"/>
        </w:rPr>
      </w:pPr>
      <w:r>
        <w:rPr>
          <w:i/>
          <w:iCs/>
          <w:noProof/>
          <w:sz w:val="22"/>
          <w:szCs w:val="22"/>
        </w:rPr>
        <w:t>M</w:t>
      </w:r>
      <w:r w:rsidRPr="00683548">
        <w:rPr>
          <w:i/>
          <w:iCs/>
          <w:noProof/>
          <w:sz w:val="22"/>
          <w:szCs w:val="22"/>
        </w:rPr>
        <w:t>ain outcomes:</w:t>
      </w:r>
    </w:p>
    <w:p w:rsidR="006D6860" w:rsidRPr="00683548" w:rsidRDefault="006D6860" w:rsidP="00336666">
      <w:pPr>
        <w:pStyle w:val="Heading3"/>
        <w:numPr>
          <w:ilvl w:val="0"/>
          <w:numId w:val="5"/>
        </w:numPr>
        <w:spacing w:before="240"/>
        <w:jc w:val="both"/>
        <w:rPr>
          <w:b w:val="0"/>
          <w:bCs w:val="0"/>
          <w:noProof/>
          <w:sz w:val="22"/>
          <w:szCs w:val="22"/>
        </w:rPr>
      </w:pPr>
      <w:r w:rsidRPr="00683548">
        <w:rPr>
          <w:b w:val="0"/>
          <w:bCs w:val="0"/>
          <w:noProof/>
          <w:sz w:val="22"/>
          <w:szCs w:val="22"/>
        </w:rPr>
        <w:t xml:space="preserve"> Decision-makers have informed and interactive access, to cost effective, replicable tools and approaches to develop and implement nutrient reduction strategies in LMEs </w:t>
      </w:r>
    </w:p>
    <w:p w:rsidR="006D6860" w:rsidRPr="00683548" w:rsidRDefault="006D6860" w:rsidP="00336666">
      <w:pPr>
        <w:jc w:val="both"/>
        <w:rPr>
          <w:noProof/>
          <w:sz w:val="22"/>
          <w:szCs w:val="22"/>
        </w:rPr>
      </w:pPr>
    </w:p>
    <w:p w:rsidR="006D6860" w:rsidRPr="00683548" w:rsidRDefault="006D6860" w:rsidP="00336666">
      <w:pPr>
        <w:jc w:val="both"/>
        <w:rPr>
          <w:i/>
          <w:iCs/>
          <w:noProof/>
          <w:sz w:val="22"/>
          <w:szCs w:val="22"/>
        </w:rPr>
      </w:pPr>
      <w:r>
        <w:rPr>
          <w:i/>
          <w:iCs/>
          <w:noProof/>
          <w:sz w:val="22"/>
          <w:szCs w:val="22"/>
        </w:rPr>
        <w:t>M</w:t>
      </w:r>
      <w:r w:rsidRPr="00683548">
        <w:rPr>
          <w:i/>
          <w:iCs/>
          <w:noProof/>
          <w:sz w:val="22"/>
          <w:szCs w:val="22"/>
        </w:rPr>
        <w:t>ain outputs:</w:t>
      </w:r>
    </w:p>
    <w:p w:rsidR="006D6860" w:rsidRPr="00683548" w:rsidRDefault="006D6860" w:rsidP="00336666">
      <w:pPr>
        <w:jc w:val="both"/>
        <w:rPr>
          <w:noProof/>
          <w:sz w:val="22"/>
          <w:szCs w:val="22"/>
        </w:rPr>
      </w:pPr>
    </w:p>
    <w:p w:rsidR="006D6860" w:rsidRPr="00683548" w:rsidRDefault="006D6860" w:rsidP="00336666">
      <w:pPr>
        <w:numPr>
          <w:ilvl w:val="0"/>
          <w:numId w:val="5"/>
        </w:numPr>
        <w:jc w:val="both"/>
        <w:rPr>
          <w:noProof/>
          <w:sz w:val="22"/>
          <w:szCs w:val="22"/>
        </w:rPr>
      </w:pPr>
      <w:r w:rsidRPr="00683548">
        <w:rPr>
          <w:noProof/>
          <w:sz w:val="22"/>
          <w:szCs w:val="22"/>
        </w:rPr>
        <w:t>global overview and inventory of technological/policy options to reduce nutrient over-enrichment</w:t>
      </w:r>
    </w:p>
    <w:p w:rsidR="006D6860" w:rsidRPr="00683548" w:rsidRDefault="006D6860" w:rsidP="00336666">
      <w:pPr>
        <w:numPr>
          <w:ilvl w:val="0"/>
          <w:numId w:val="5"/>
        </w:numPr>
        <w:jc w:val="both"/>
        <w:rPr>
          <w:noProof/>
          <w:sz w:val="22"/>
          <w:szCs w:val="22"/>
        </w:rPr>
      </w:pPr>
      <w:r w:rsidRPr="00683548">
        <w:rPr>
          <w:noProof/>
          <w:sz w:val="22"/>
          <w:szCs w:val="22"/>
        </w:rPr>
        <w:t>in depth case studies of technology/policy options, including analysis of cost effectiveness and success</w:t>
      </w:r>
    </w:p>
    <w:p w:rsidR="006D6860" w:rsidRPr="00683548" w:rsidRDefault="006D6860" w:rsidP="00336666">
      <w:pPr>
        <w:numPr>
          <w:ilvl w:val="0"/>
          <w:numId w:val="5"/>
        </w:numPr>
        <w:jc w:val="both"/>
        <w:rPr>
          <w:noProof/>
          <w:sz w:val="22"/>
          <w:szCs w:val="22"/>
        </w:rPr>
      </w:pPr>
      <w:r w:rsidRPr="00683548">
        <w:rPr>
          <w:noProof/>
          <w:sz w:val="22"/>
          <w:szCs w:val="22"/>
        </w:rPr>
        <w:t>synthesis report providing review of regulations, measures etc to reduce nutrients</w:t>
      </w:r>
    </w:p>
    <w:p w:rsidR="006D6860" w:rsidRPr="00683548" w:rsidRDefault="006D6860" w:rsidP="00336666">
      <w:pPr>
        <w:numPr>
          <w:ilvl w:val="0"/>
          <w:numId w:val="5"/>
        </w:numPr>
        <w:jc w:val="both"/>
        <w:rPr>
          <w:noProof/>
          <w:sz w:val="22"/>
          <w:szCs w:val="22"/>
        </w:rPr>
      </w:pPr>
      <w:r w:rsidRPr="00683548">
        <w:rPr>
          <w:noProof/>
          <w:sz w:val="22"/>
          <w:szCs w:val="22"/>
        </w:rPr>
        <w:t xml:space="preserve">replication and up-scaling strategy for above </w:t>
      </w:r>
    </w:p>
    <w:p w:rsidR="006D6860" w:rsidRPr="00683548" w:rsidRDefault="006D6860" w:rsidP="00336666">
      <w:pPr>
        <w:numPr>
          <w:ilvl w:val="0"/>
          <w:numId w:val="5"/>
        </w:numPr>
        <w:jc w:val="both"/>
        <w:rPr>
          <w:noProof/>
          <w:sz w:val="22"/>
          <w:szCs w:val="22"/>
        </w:rPr>
      </w:pPr>
      <w:r w:rsidRPr="00683548">
        <w:rPr>
          <w:noProof/>
          <w:sz w:val="22"/>
          <w:szCs w:val="22"/>
        </w:rPr>
        <w:t>consolidated policy toolbox (bringing together above outputs) containing detailed summaries of policy options, technology measures and their achievements, costs, socio-economic impacts, infrastructure required</w:t>
      </w:r>
    </w:p>
    <w:p w:rsidR="006D6860" w:rsidRPr="00683548" w:rsidRDefault="006D6860" w:rsidP="00336666">
      <w:pPr>
        <w:numPr>
          <w:ilvl w:val="0"/>
          <w:numId w:val="5"/>
        </w:numPr>
        <w:jc w:val="both"/>
        <w:rPr>
          <w:noProof/>
          <w:sz w:val="22"/>
          <w:szCs w:val="22"/>
        </w:rPr>
      </w:pPr>
      <w:r w:rsidRPr="00683548">
        <w:rPr>
          <w:noProof/>
          <w:sz w:val="22"/>
          <w:szCs w:val="22"/>
        </w:rPr>
        <w:t>application of source-impact analysis from component B to the Policy Toolbox to illustrate and communicate method for integrated approach to investments and decision making on nutrient reduction</w:t>
      </w:r>
    </w:p>
    <w:p w:rsidR="006D6860" w:rsidRPr="00683548" w:rsidRDefault="006D6860" w:rsidP="00336666">
      <w:pPr>
        <w:numPr>
          <w:ilvl w:val="0"/>
          <w:numId w:val="5"/>
        </w:numPr>
        <w:jc w:val="both"/>
        <w:rPr>
          <w:noProof/>
          <w:sz w:val="22"/>
          <w:szCs w:val="22"/>
        </w:rPr>
      </w:pPr>
      <w:r>
        <w:rPr>
          <w:noProof/>
          <w:sz w:val="22"/>
          <w:szCs w:val="22"/>
        </w:rPr>
        <w:t>knowledge sharing and training of re</w:t>
      </w:r>
      <w:r w:rsidRPr="00683548">
        <w:rPr>
          <w:noProof/>
          <w:sz w:val="22"/>
          <w:szCs w:val="22"/>
        </w:rPr>
        <w:t>gional and national scientists and policy experts</w:t>
      </w:r>
      <w:r>
        <w:rPr>
          <w:noProof/>
          <w:sz w:val="22"/>
          <w:szCs w:val="22"/>
        </w:rPr>
        <w:t xml:space="preserve">, </w:t>
      </w:r>
      <w:r w:rsidRPr="00683548">
        <w:rPr>
          <w:noProof/>
          <w:sz w:val="22"/>
          <w:szCs w:val="22"/>
        </w:rPr>
        <w:t xml:space="preserve"> particularly from developing countries, in us</w:t>
      </w:r>
      <w:r>
        <w:rPr>
          <w:noProof/>
          <w:sz w:val="22"/>
          <w:szCs w:val="22"/>
        </w:rPr>
        <w:t xml:space="preserve">e of </w:t>
      </w:r>
      <w:r w:rsidRPr="00683548">
        <w:rPr>
          <w:noProof/>
          <w:sz w:val="22"/>
          <w:szCs w:val="22"/>
        </w:rPr>
        <w:t xml:space="preserve">the above outputs in order to develop nutrient reduction strategies  </w:t>
      </w:r>
    </w:p>
    <w:p w:rsidR="006D6860" w:rsidRPr="00683548" w:rsidRDefault="006D6860" w:rsidP="00336666">
      <w:pPr>
        <w:ind w:left="720"/>
        <w:jc w:val="both"/>
        <w:rPr>
          <w:noProof/>
          <w:sz w:val="22"/>
          <w:szCs w:val="22"/>
        </w:rPr>
      </w:pPr>
    </w:p>
    <w:p w:rsidR="006D6860" w:rsidRPr="00683548" w:rsidRDefault="006D6860" w:rsidP="00336666">
      <w:pPr>
        <w:jc w:val="both"/>
        <w:rPr>
          <w:noProof/>
          <w:sz w:val="22"/>
          <w:szCs w:val="22"/>
        </w:rPr>
      </w:pPr>
    </w:p>
    <w:p w:rsidR="006D6860" w:rsidRDefault="006D6860" w:rsidP="00336666">
      <w:pPr>
        <w:jc w:val="both"/>
        <w:rPr>
          <w:i/>
          <w:iCs/>
          <w:noProof/>
          <w:sz w:val="22"/>
          <w:szCs w:val="22"/>
        </w:rPr>
      </w:pPr>
      <w:r w:rsidRPr="00683548">
        <w:rPr>
          <w:b/>
          <w:bCs/>
          <w:noProof/>
          <w:sz w:val="22"/>
          <w:szCs w:val="22"/>
        </w:rPr>
        <w:t xml:space="preserve">Component D:  </w:t>
      </w:r>
      <w:r w:rsidRPr="00683548">
        <w:rPr>
          <w:i/>
          <w:iCs/>
          <w:noProof/>
          <w:sz w:val="22"/>
          <w:szCs w:val="22"/>
        </w:rPr>
        <w:t xml:space="preserve">Development of nutrient reduction strategies through application of  quantitative source-impact modeling and best practices in Manila Bay watershed </w:t>
      </w:r>
      <w:r>
        <w:rPr>
          <w:i/>
          <w:iCs/>
          <w:noProof/>
          <w:sz w:val="22"/>
          <w:szCs w:val="22"/>
        </w:rPr>
        <w:t xml:space="preserve">: </w:t>
      </w:r>
    </w:p>
    <w:p w:rsidR="006D6860" w:rsidRDefault="006D6860" w:rsidP="00336666">
      <w:pPr>
        <w:jc w:val="both"/>
        <w:rPr>
          <w:i/>
          <w:iCs/>
          <w:noProof/>
          <w:sz w:val="22"/>
          <w:szCs w:val="22"/>
        </w:rPr>
      </w:pPr>
    </w:p>
    <w:p w:rsidR="006D6860" w:rsidRPr="00683548" w:rsidRDefault="006D6860" w:rsidP="00336666">
      <w:pPr>
        <w:jc w:val="both"/>
        <w:rPr>
          <w:i/>
          <w:iCs/>
          <w:noProof/>
          <w:sz w:val="22"/>
          <w:szCs w:val="22"/>
        </w:rPr>
      </w:pPr>
      <w:r>
        <w:rPr>
          <w:i/>
          <w:iCs/>
          <w:noProof/>
          <w:sz w:val="22"/>
          <w:szCs w:val="22"/>
        </w:rPr>
        <w:t xml:space="preserve">Total component resources: $882,000: GEF grant $330,00, co-finance 552,000 </w:t>
      </w:r>
    </w:p>
    <w:p w:rsidR="006D6860" w:rsidRPr="00683548" w:rsidRDefault="006D6860" w:rsidP="00336666">
      <w:pPr>
        <w:jc w:val="both"/>
        <w:rPr>
          <w:b/>
          <w:bCs/>
          <w:noProof/>
          <w:sz w:val="22"/>
          <w:szCs w:val="22"/>
        </w:rPr>
      </w:pPr>
    </w:p>
    <w:p w:rsidR="006D6860" w:rsidRPr="00683548" w:rsidRDefault="006D6860" w:rsidP="00336666">
      <w:pPr>
        <w:jc w:val="both"/>
        <w:rPr>
          <w:noProof/>
          <w:sz w:val="22"/>
          <w:szCs w:val="22"/>
        </w:rPr>
      </w:pPr>
      <w:r>
        <w:rPr>
          <w:i/>
          <w:iCs/>
          <w:noProof/>
          <w:sz w:val="22"/>
          <w:szCs w:val="22"/>
        </w:rPr>
        <w:t>M</w:t>
      </w:r>
      <w:r w:rsidRPr="00683548">
        <w:rPr>
          <w:i/>
          <w:iCs/>
          <w:noProof/>
          <w:sz w:val="22"/>
          <w:szCs w:val="22"/>
        </w:rPr>
        <w:t>ain outcomes:</w:t>
      </w:r>
    </w:p>
    <w:p w:rsidR="006D6860" w:rsidRPr="00683548" w:rsidRDefault="006D6860" w:rsidP="00336666">
      <w:pPr>
        <w:jc w:val="both"/>
        <w:rPr>
          <w:noProof/>
          <w:sz w:val="22"/>
          <w:szCs w:val="22"/>
        </w:rPr>
      </w:pPr>
    </w:p>
    <w:p w:rsidR="006D6860" w:rsidRPr="00683548" w:rsidRDefault="006D6860" w:rsidP="00336666">
      <w:pPr>
        <w:numPr>
          <w:ilvl w:val="0"/>
          <w:numId w:val="5"/>
        </w:numPr>
        <w:jc w:val="both"/>
        <w:rPr>
          <w:noProof/>
          <w:sz w:val="22"/>
          <w:szCs w:val="22"/>
        </w:rPr>
      </w:pPr>
      <w:r w:rsidRPr="00683548">
        <w:rPr>
          <w:noProof/>
          <w:sz w:val="22"/>
          <w:szCs w:val="22"/>
        </w:rPr>
        <w:t xml:space="preserve">Strengthened information and decision support system on  nutrient issues for the Manila Bay watershed as part of integrated approach to overall water quality   </w:t>
      </w:r>
    </w:p>
    <w:p w:rsidR="006D6860" w:rsidRPr="00683548" w:rsidRDefault="006D6860" w:rsidP="00336666">
      <w:pPr>
        <w:numPr>
          <w:ilvl w:val="0"/>
          <w:numId w:val="5"/>
        </w:numPr>
        <w:jc w:val="both"/>
        <w:rPr>
          <w:noProof/>
          <w:sz w:val="22"/>
          <w:szCs w:val="22"/>
        </w:rPr>
      </w:pPr>
      <w:r w:rsidRPr="00683548">
        <w:rPr>
          <w:noProof/>
          <w:sz w:val="22"/>
          <w:szCs w:val="22"/>
        </w:rPr>
        <w:t>Agreement with government agencies and relevant stakeholders in the Manila Bay watershed on  nutrient reduction strategies to be implemented, including their effective insertion  into integrated national water quality planning for the Bay area</w:t>
      </w:r>
    </w:p>
    <w:p w:rsidR="006D6860" w:rsidRPr="00683548" w:rsidRDefault="006D6860" w:rsidP="00336666">
      <w:pPr>
        <w:numPr>
          <w:ilvl w:val="0"/>
          <w:numId w:val="5"/>
        </w:numPr>
        <w:jc w:val="both"/>
        <w:rPr>
          <w:noProof/>
          <w:sz w:val="22"/>
          <w:szCs w:val="22"/>
        </w:rPr>
      </w:pPr>
      <w:r w:rsidRPr="00683548">
        <w:rPr>
          <w:noProof/>
          <w:sz w:val="22"/>
          <w:szCs w:val="22"/>
        </w:rPr>
        <w:t>Application and implementation of ecosystem nutrient health report card in Lake Chilika, India and Laguna de Bay, Manila, including as part of overall nutrient reduction strategies for Manila Bay watershed</w:t>
      </w:r>
    </w:p>
    <w:p w:rsidR="006D6860" w:rsidRPr="00683548" w:rsidRDefault="006D6860" w:rsidP="00336666">
      <w:pPr>
        <w:numPr>
          <w:ilvl w:val="0"/>
          <w:numId w:val="5"/>
        </w:numPr>
        <w:jc w:val="both"/>
        <w:rPr>
          <w:noProof/>
          <w:sz w:val="22"/>
          <w:szCs w:val="22"/>
        </w:rPr>
      </w:pPr>
      <w:r w:rsidRPr="00683548">
        <w:rPr>
          <w:noProof/>
          <w:sz w:val="22"/>
          <w:szCs w:val="22"/>
        </w:rPr>
        <w:lastRenderedPageBreak/>
        <w:t>Accessible up scaling and replication strategy shared interactively with countries, GEF projects &amp; stakeholders for development and implementation of nutrient reduction strategies, both for other watersheds in the Manila region as well as for other regions and globally</w:t>
      </w:r>
    </w:p>
    <w:p w:rsidR="006D6860" w:rsidRPr="00683548" w:rsidRDefault="006D6860" w:rsidP="00336666">
      <w:pPr>
        <w:jc w:val="both"/>
        <w:rPr>
          <w:noProof/>
          <w:sz w:val="22"/>
          <w:szCs w:val="22"/>
        </w:rPr>
      </w:pPr>
    </w:p>
    <w:p w:rsidR="006D6860" w:rsidRPr="00683548" w:rsidRDefault="006D6860" w:rsidP="00336666">
      <w:pPr>
        <w:jc w:val="both"/>
        <w:rPr>
          <w:i/>
          <w:iCs/>
          <w:noProof/>
          <w:sz w:val="22"/>
          <w:szCs w:val="22"/>
        </w:rPr>
      </w:pPr>
      <w:r>
        <w:rPr>
          <w:i/>
          <w:iCs/>
          <w:noProof/>
          <w:sz w:val="22"/>
          <w:szCs w:val="22"/>
        </w:rPr>
        <w:t>M</w:t>
      </w:r>
      <w:r w:rsidRPr="00683548">
        <w:rPr>
          <w:i/>
          <w:iCs/>
          <w:noProof/>
          <w:sz w:val="22"/>
          <w:szCs w:val="22"/>
        </w:rPr>
        <w:t>ain outputs:</w:t>
      </w:r>
    </w:p>
    <w:p w:rsidR="006D6860" w:rsidRPr="00683548" w:rsidRDefault="006D6860" w:rsidP="00336666">
      <w:pPr>
        <w:jc w:val="both"/>
        <w:rPr>
          <w:i/>
          <w:iCs/>
          <w:noProof/>
          <w:sz w:val="22"/>
          <w:szCs w:val="22"/>
        </w:rPr>
      </w:pPr>
    </w:p>
    <w:p w:rsidR="006D6860" w:rsidRPr="00683548" w:rsidRDefault="006D6860" w:rsidP="00336666">
      <w:pPr>
        <w:pStyle w:val="ListParagraph"/>
        <w:numPr>
          <w:ilvl w:val="0"/>
          <w:numId w:val="5"/>
        </w:numPr>
        <w:spacing w:after="0"/>
        <w:jc w:val="both"/>
        <w:rPr>
          <w:noProof/>
        </w:rPr>
      </w:pPr>
      <w:r w:rsidRPr="00683548">
        <w:rPr>
          <w:noProof/>
        </w:rPr>
        <w:t>Development and integration of indicators, information and reporting on nutrient issues and indicators in Manila Bay watershed into Manila Bay State of Coast’s reporting system</w:t>
      </w:r>
    </w:p>
    <w:p w:rsidR="006D6860" w:rsidRPr="00683548" w:rsidRDefault="006D6860" w:rsidP="00336666">
      <w:pPr>
        <w:pStyle w:val="ListParagraph"/>
        <w:numPr>
          <w:ilvl w:val="0"/>
          <w:numId w:val="5"/>
        </w:numPr>
        <w:spacing w:after="0"/>
        <w:jc w:val="both"/>
        <w:rPr>
          <w:noProof/>
        </w:rPr>
      </w:pPr>
      <w:r w:rsidRPr="00683548">
        <w:rPr>
          <w:noProof/>
        </w:rPr>
        <w:t xml:space="preserve">compilation of best nutrient reduction practices for Manila bay area engagement with key sectors </w:t>
      </w:r>
    </w:p>
    <w:p w:rsidR="006D6860" w:rsidRPr="00683548" w:rsidRDefault="006D6860" w:rsidP="00336666">
      <w:pPr>
        <w:pStyle w:val="ListParagraph"/>
        <w:numPr>
          <w:ilvl w:val="0"/>
          <w:numId w:val="5"/>
        </w:numPr>
        <w:spacing w:after="0"/>
        <w:jc w:val="both"/>
        <w:rPr>
          <w:noProof/>
        </w:rPr>
      </w:pPr>
      <w:r w:rsidRPr="00683548">
        <w:rPr>
          <w:noProof/>
        </w:rPr>
        <w:t>application of source-impact  modeling and best practices to produce  draft nutrient reduction strategies for Manila Bay watershed</w:t>
      </w:r>
    </w:p>
    <w:p w:rsidR="006D6860" w:rsidRPr="00683548" w:rsidRDefault="006D6860" w:rsidP="00336666">
      <w:pPr>
        <w:pStyle w:val="ListParagraph"/>
        <w:numPr>
          <w:ilvl w:val="0"/>
          <w:numId w:val="5"/>
        </w:numPr>
        <w:spacing w:after="0"/>
        <w:jc w:val="both"/>
        <w:rPr>
          <w:noProof/>
        </w:rPr>
      </w:pPr>
      <w:r w:rsidRPr="00683548">
        <w:rPr>
          <w:noProof/>
        </w:rPr>
        <w:t xml:space="preserve">adoption of nutrient reduction strategies as part of overall approach to water quality improvements in Manila Bay watershed </w:t>
      </w:r>
    </w:p>
    <w:p w:rsidR="006D6860" w:rsidRPr="00683548" w:rsidRDefault="006D6860" w:rsidP="00336666">
      <w:pPr>
        <w:pStyle w:val="ListParagraph"/>
        <w:numPr>
          <w:ilvl w:val="0"/>
          <w:numId w:val="5"/>
        </w:numPr>
        <w:spacing w:after="0"/>
        <w:jc w:val="both"/>
        <w:rPr>
          <w:noProof/>
        </w:rPr>
      </w:pPr>
      <w:r w:rsidRPr="00683548">
        <w:rPr>
          <w:noProof/>
        </w:rPr>
        <w:t xml:space="preserve">application of ecosystem health card for nutrient over-enrichment and impacts for estuarine and delta areas (developed in Lake Chilika, India, as well as Manila Bay watershed)  </w:t>
      </w:r>
    </w:p>
    <w:p w:rsidR="006D6860" w:rsidRPr="00683548" w:rsidRDefault="006D6860" w:rsidP="00336666">
      <w:pPr>
        <w:pStyle w:val="ListParagraph"/>
        <w:numPr>
          <w:ilvl w:val="0"/>
          <w:numId w:val="5"/>
        </w:numPr>
        <w:spacing w:after="0"/>
        <w:jc w:val="both"/>
        <w:rPr>
          <w:noProof/>
        </w:rPr>
      </w:pPr>
      <w:r w:rsidRPr="00683548">
        <w:rPr>
          <w:noProof/>
        </w:rPr>
        <w:t>evaluation of lessons learned during the development of nutrient reduction strategies,  including work on ecosystem nutrient health card in Lake Chilika/Lake Laguna</w:t>
      </w:r>
    </w:p>
    <w:p w:rsidR="006D6860" w:rsidRPr="00683548" w:rsidRDefault="006D6860" w:rsidP="00336666">
      <w:pPr>
        <w:jc w:val="both"/>
        <w:rPr>
          <w:i/>
          <w:iCs/>
          <w:noProof/>
          <w:sz w:val="22"/>
          <w:szCs w:val="22"/>
        </w:rPr>
      </w:pPr>
    </w:p>
    <w:p w:rsidR="006D6860" w:rsidRPr="00683548" w:rsidRDefault="006D6860" w:rsidP="00336666">
      <w:pPr>
        <w:jc w:val="both"/>
        <w:rPr>
          <w:noProof/>
          <w:sz w:val="22"/>
          <w:szCs w:val="22"/>
        </w:rPr>
      </w:pPr>
      <w:r w:rsidRPr="00683548">
        <w:rPr>
          <w:b/>
          <w:bCs/>
          <w:i/>
          <w:iCs/>
          <w:noProof/>
          <w:sz w:val="22"/>
          <w:szCs w:val="22"/>
        </w:rPr>
        <w:t xml:space="preserve">Sequencing of Component outcomes and outputs: </w:t>
      </w:r>
      <w:r w:rsidRPr="00683548">
        <w:rPr>
          <w:noProof/>
          <w:sz w:val="22"/>
          <w:szCs w:val="22"/>
        </w:rPr>
        <w:t xml:space="preserve">Initial outputs are focused on developing the overall partnership architecture for the project under component A as well as the best practices and associated Tool Box under Component C, where advantage will be taken of (and input given to) up-coming meetings in 2011 such as the Global Programme of Action (GPA) review and the GEF IW Conference.  There will also be a focus on early outputs in the Manila Bay watershed area in terms of strengthening the decision support system, and engagement with sectors and other stakeholders on nutrient reduction best practice approaches.  This will build support for project aims in the region, notably with a view to developing a road map approach to eventual nutrient reduction strategies.    The nutrient health reporting card will be developed first in Lake Chilika and then in the Manila Bay area with a view to its being ready in years one and two of the project for implementation.  </w:t>
      </w:r>
    </w:p>
    <w:p w:rsidR="006D6860" w:rsidRPr="00683548" w:rsidRDefault="006D6860" w:rsidP="00336666">
      <w:pPr>
        <w:jc w:val="both"/>
        <w:rPr>
          <w:noProof/>
          <w:sz w:val="22"/>
          <w:szCs w:val="22"/>
        </w:rPr>
      </w:pPr>
    </w:p>
    <w:p w:rsidR="006D6860" w:rsidRPr="00683548" w:rsidRDefault="006D6860" w:rsidP="00336666">
      <w:pPr>
        <w:jc w:val="both"/>
        <w:rPr>
          <w:noProof/>
          <w:sz w:val="22"/>
          <w:szCs w:val="22"/>
        </w:rPr>
      </w:pPr>
      <w:r w:rsidRPr="00683548">
        <w:rPr>
          <w:noProof/>
          <w:sz w:val="22"/>
          <w:szCs w:val="22"/>
        </w:rPr>
        <w:t xml:space="preserve">Regarding the source-impact modeling work, the initial focus will necessarily be on data collection and assembly, including in relation to the Manila Bay watershed.    Global and regional data bases will become available in years one and two of the project, and will form the basis for the development and application of first versions of the source-impact modeling.  First versions of the models and associated analysis at both the global level and in relation to the Manila Bay watershed will be available at mid- term review, and subsequently for initial application and refinement in discussion with stakeholders, including in Manila Bay along with best nutrient reduction practices.   </w:t>
      </w:r>
    </w:p>
    <w:p w:rsidR="006D6860" w:rsidRPr="00683548" w:rsidRDefault="006D6860" w:rsidP="00336666">
      <w:pPr>
        <w:jc w:val="both"/>
        <w:rPr>
          <w:noProof/>
          <w:sz w:val="22"/>
          <w:szCs w:val="22"/>
        </w:rPr>
      </w:pPr>
    </w:p>
    <w:p w:rsidR="006D6860" w:rsidRPr="00683548" w:rsidRDefault="006D6860" w:rsidP="00336666">
      <w:pPr>
        <w:jc w:val="both"/>
        <w:rPr>
          <w:noProof/>
          <w:sz w:val="22"/>
          <w:szCs w:val="22"/>
        </w:rPr>
      </w:pPr>
      <w:r w:rsidRPr="00683548">
        <w:rPr>
          <w:noProof/>
          <w:sz w:val="22"/>
          <w:szCs w:val="22"/>
        </w:rPr>
        <w:t xml:space="preserve">Activities then focus on practical application of the modeling and analysis and best practices to produce final versions of policy relevant models at both the global and Manila Bay levels, culminating in the latter case in the development of nutrient reduction strategies for the Manila Bay watershed in conjunction with government agencies and other stakeholders.  Workshops and associated training reflect this sequencing with activities combined across components where suitable to maximize interaction between science and policy makers.  A final stage would be see the nutrient reduction strategies fully integrated within broader improved water quality planning in the Manila Bay watershed and lessons drawn in conjunction with stakeholders and experts cross the work of the project for final replication and up-scaling.  </w:t>
      </w:r>
    </w:p>
    <w:p w:rsidR="006D6860" w:rsidRDefault="006D6860" w:rsidP="00336666">
      <w:pPr>
        <w:jc w:val="both"/>
        <w:rPr>
          <w:noProof/>
          <w:sz w:val="22"/>
          <w:szCs w:val="22"/>
        </w:rPr>
      </w:pPr>
    </w:p>
    <w:p w:rsidR="006D6860" w:rsidRPr="007C76F0" w:rsidRDefault="006D6860" w:rsidP="00336666">
      <w:pPr>
        <w:jc w:val="both"/>
        <w:rPr>
          <w:noProof/>
          <w:sz w:val="22"/>
          <w:szCs w:val="22"/>
        </w:rPr>
      </w:pPr>
      <w:r w:rsidRPr="007C76F0">
        <w:rPr>
          <w:noProof/>
          <w:sz w:val="22"/>
          <w:szCs w:val="22"/>
        </w:rPr>
        <w:t xml:space="preserve">To conclude, the broader nutrient excess context, the specific modeling, best practice and partnership approaches entailed in the project, wedded to the benefits of timing and working productively in the proposed demonstration area provide a clear and timely added value for project intervention in the way </w:t>
      </w:r>
      <w:r>
        <w:rPr>
          <w:noProof/>
          <w:sz w:val="22"/>
          <w:szCs w:val="22"/>
        </w:rPr>
        <w:t xml:space="preserve">detailed </w:t>
      </w:r>
      <w:r w:rsidRPr="007C76F0">
        <w:rPr>
          <w:noProof/>
          <w:sz w:val="22"/>
          <w:szCs w:val="22"/>
        </w:rPr>
        <w:t>in th</w:t>
      </w:r>
      <w:r>
        <w:rPr>
          <w:noProof/>
          <w:sz w:val="22"/>
          <w:szCs w:val="22"/>
        </w:rPr>
        <w:t xml:space="preserve">e project </w:t>
      </w:r>
      <w:r w:rsidRPr="007C76F0">
        <w:rPr>
          <w:noProof/>
          <w:sz w:val="22"/>
          <w:szCs w:val="22"/>
        </w:rPr>
        <w:t>document.    The project design can initiate transformative action by countries on nutrient reduction</w:t>
      </w:r>
      <w:r>
        <w:rPr>
          <w:noProof/>
          <w:sz w:val="22"/>
          <w:szCs w:val="22"/>
        </w:rPr>
        <w:t xml:space="preserve"> through</w:t>
      </w:r>
      <w:r w:rsidRPr="007C76F0">
        <w:rPr>
          <w:noProof/>
          <w:sz w:val="22"/>
          <w:szCs w:val="22"/>
        </w:rPr>
        <w:t>:-</w:t>
      </w:r>
    </w:p>
    <w:p w:rsidR="006D6860" w:rsidRPr="007C76F0" w:rsidRDefault="006D6860" w:rsidP="00336666">
      <w:pPr>
        <w:jc w:val="both"/>
        <w:rPr>
          <w:noProof/>
          <w:sz w:val="22"/>
          <w:szCs w:val="22"/>
        </w:rPr>
      </w:pPr>
    </w:p>
    <w:p w:rsidR="006D6860" w:rsidRDefault="006D6860" w:rsidP="00336666">
      <w:pPr>
        <w:numPr>
          <w:ilvl w:val="0"/>
          <w:numId w:val="5"/>
        </w:numPr>
        <w:jc w:val="both"/>
        <w:rPr>
          <w:noProof/>
          <w:sz w:val="22"/>
          <w:szCs w:val="22"/>
        </w:rPr>
      </w:pPr>
      <w:r>
        <w:rPr>
          <w:noProof/>
          <w:sz w:val="22"/>
          <w:szCs w:val="22"/>
        </w:rPr>
        <w:t xml:space="preserve">a </w:t>
      </w:r>
      <w:r w:rsidRPr="007C76F0">
        <w:rPr>
          <w:noProof/>
          <w:sz w:val="22"/>
          <w:szCs w:val="22"/>
        </w:rPr>
        <w:t>focus on the benefits of improved water quality and coastal ecosystems by addressing the causes of eutrophication and hypoxia, in a way that</w:t>
      </w:r>
    </w:p>
    <w:p w:rsidR="006D6860" w:rsidRPr="007C76F0" w:rsidRDefault="006D6860" w:rsidP="00336666">
      <w:pPr>
        <w:numPr>
          <w:ilvl w:val="0"/>
          <w:numId w:val="5"/>
        </w:numPr>
        <w:jc w:val="both"/>
        <w:rPr>
          <w:noProof/>
          <w:sz w:val="22"/>
          <w:szCs w:val="22"/>
        </w:rPr>
      </w:pPr>
      <w:r>
        <w:rPr>
          <w:noProof/>
          <w:sz w:val="22"/>
          <w:szCs w:val="22"/>
        </w:rPr>
        <w:lastRenderedPageBreak/>
        <w:t>h</w:t>
      </w:r>
      <w:r w:rsidRPr="007C76F0">
        <w:rPr>
          <w:noProof/>
          <w:sz w:val="22"/>
          <w:szCs w:val="22"/>
        </w:rPr>
        <w:t>elp</w:t>
      </w:r>
      <w:r>
        <w:rPr>
          <w:noProof/>
          <w:sz w:val="22"/>
          <w:szCs w:val="22"/>
        </w:rPr>
        <w:t xml:space="preserve">ing </w:t>
      </w:r>
      <w:r w:rsidRPr="007C76F0">
        <w:rPr>
          <w:noProof/>
          <w:sz w:val="22"/>
          <w:szCs w:val="22"/>
        </w:rPr>
        <w:t>stimulates a shift towards sustainable nutrient management overall (as the world moves towards a new cycle of accelerated food and energy security in which nutrient use will play a key role)</w:t>
      </w:r>
      <w:r>
        <w:rPr>
          <w:noProof/>
          <w:sz w:val="22"/>
          <w:szCs w:val="22"/>
        </w:rPr>
        <w:t>, and</w:t>
      </w:r>
    </w:p>
    <w:p w:rsidR="006D6860" w:rsidRDefault="006D6860" w:rsidP="00336666">
      <w:pPr>
        <w:pStyle w:val="Footer"/>
        <w:tabs>
          <w:tab w:val="clear" w:pos="4320"/>
          <w:tab w:val="clear" w:pos="8640"/>
        </w:tabs>
        <w:ind w:left="360"/>
        <w:jc w:val="both"/>
        <w:rPr>
          <w:noProof/>
          <w:sz w:val="22"/>
          <w:szCs w:val="22"/>
        </w:rPr>
      </w:pPr>
      <w:r w:rsidRPr="007C76F0">
        <w:rPr>
          <w:noProof/>
          <w:sz w:val="22"/>
          <w:szCs w:val="22"/>
        </w:rPr>
        <w:t>contribut</w:t>
      </w:r>
      <w:r>
        <w:rPr>
          <w:noProof/>
          <w:sz w:val="22"/>
          <w:szCs w:val="22"/>
        </w:rPr>
        <w:t>ing</w:t>
      </w:r>
      <w:r w:rsidRPr="007C76F0">
        <w:rPr>
          <w:noProof/>
          <w:sz w:val="22"/>
          <w:szCs w:val="22"/>
        </w:rPr>
        <w:t xml:space="preserve"> to cross cutting issues of adaptive integrated coastal zone management and environmental sustainability</w:t>
      </w:r>
      <w:r>
        <w:rPr>
          <w:noProof/>
          <w:sz w:val="22"/>
          <w:szCs w:val="22"/>
        </w:rPr>
        <w:t>.</w:t>
      </w:r>
    </w:p>
    <w:p w:rsidR="006D6860" w:rsidRDefault="006D6860" w:rsidP="00336666">
      <w:pPr>
        <w:pStyle w:val="Footer"/>
        <w:tabs>
          <w:tab w:val="clear" w:pos="4320"/>
          <w:tab w:val="clear" w:pos="8640"/>
        </w:tabs>
        <w:ind w:left="360"/>
        <w:jc w:val="both"/>
        <w:rPr>
          <w:noProof/>
          <w:sz w:val="22"/>
          <w:szCs w:val="22"/>
        </w:rPr>
      </w:pPr>
      <w:r>
        <w:rPr>
          <w:rFonts w:ascii="Arial Unicode MS" w:eastAsia="Arial Unicode MS" w:hAnsi="Arial Unicode MS" w:cs="Arial Unicode MS" w:hint="eastAsia"/>
          <w:noProof/>
          <w:sz w:val="22"/>
          <w:szCs w:val="22"/>
        </w:rPr>
        <w:t> </w:t>
      </w:r>
      <w:r>
        <w:rPr>
          <w:rFonts w:ascii="Arial Unicode MS" w:eastAsia="Arial Unicode MS" w:hAnsi="Arial Unicode MS" w:cs="Arial Unicode MS" w:hint="eastAsia"/>
          <w:noProof/>
          <w:sz w:val="22"/>
          <w:szCs w:val="22"/>
        </w:rPr>
        <w:t> </w:t>
      </w:r>
      <w:r>
        <w:rPr>
          <w:rFonts w:ascii="Arial Unicode MS" w:eastAsia="Arial Unicode MS" w:hAnsi="Arial Unicode MS" w:cs="Arial Unicode MS" w:hint="eastAsia"/>
          <w:noProof/>
          <w:sz w:val="22"/>
          <w:szCs w:val="22"/>
        </w:rPr>
        <w:t> </w:t>
      </w:r>
      <w:r>
        <w:rPr>
          <w:rFonts w:ascii="Arial Unicode MS" w:eastAsia="Arial Unicode MS" w:hAnsi="Arial Unicode MS" w:cs="Arial Unicode MS" w:hint="eastAsia"/>
          <w:noProof/>
          <w:sz w:val="22"/>
          <w:szCs w:val="22"/>
        </w:rPr>
        <w:t> </w:t>
      </w:r>
    </w:p>
    <w:p w:rsidR="006D6860" w:rsidRPr="00577CF2" w:rsidRDefault="006D6860" w:rsidP="00336666">
      <w:pPr>
        <w:jc w:val="both"/>
        <w:rPr>
          <w:b/>
          <w:bCs/>
          <w:smallCaps/>
          <w:noProof/>
          <w:sz w:val="22"/>
          <w:szCs w:val="22"/>
        </w:rPr>
      </w:pPr>
      <w:r>
        <w:rPr>
          <w:b/>
          <w:bCs/>
          <w:smallCaps/>
          <w:noProof/>
          <w:sz w:val="22"/>
          <w:szCs w:val="22"/>
        </w:rPr>
        <w:t>expected global benefits</w:t>
      </w:r>
    </w:p>
    <w:p w:rsidR="006D6860" w:rsidRPr="00980CB5" w:rsidRDefault="006D6860" w:rsidP="00336666">
      <w:pPr>
        <w:pStyle w:val="BodyText3"/>
        <w:spacing w:after="0"/>
        <w:jc w:val="both"/>
        <w:rPr>
          <w:noProof/>
          <w:sz w:val="22"/>
          <w:szCs w:val="22"/>
        </w:rPr>
      </w:pPr>
      <w:r w:rsidRPr="00980CB5">
        <w:rPr>
          <w:noProof/>
          <w:sz w:val="22"/>
          <w:szCs w:val="22"/>
        </w:rPr>
        <w:t xml:space="preserve">The particular global environmental benefit of this project will be achieved through the enhanced knowledge, guidance and </w:t>
      </w:r>
      <w:r>
        <w:rPr>
          <w:noProof/>
          <w:sz w:val="22"/>
          <w:szCs w:val="22"/>
        </w:rPr>
        <w:t xml:space="preserve">cost-effective </w:t>
      </w:r>
      <w:r w:rsidRPr="00980CB5">
        <w:rPr>
          <w:noProof/>
          <w:sz w:val="22"/>
          <w:szCs w:val="22"/>
        </w:rPr>
        <w:t>tools provided to countries and their application in developing nutrient over-enrichment reduction strategies and measures.    This will lead to the long-term effective management of the key source</w:t>
      </w:r>
      <w:r>
        <w:rPr>
          <w:noProof/>
          <w:sz w:val="22"/>
          <w:szCs w:val="22"/>
        </w:rPr>
        <w:t>s</w:t>
      </w:r>
      <w:r w:rsidRPr="00980CB5">
        <w:rPr>
          <w:noProof/>
          <w:sz w:val="22"/>
          <w:szCs w:val="22"/>
        </w:rPr>
        <w:t xml:space="preserve"> of nutrients </w:t>
      </w:r>
      <w:r>
        <w:rPr>
          <w:noProof/>
          <w:sz w:val="22"/>
          <w:szCs w:val="22"/>
        </w:rPr>
        <w:t>affecting t</w:t>
      </w:r>
      <w:r w:rsidRPr="00980CB5">
        <w:rPr>
          <w:noProof/>
          <w:sz w:val="22"/>
          <w:szCs w:val="22"/>
        </w:rPr>
        <w:t xml:space="preserve">he coastal zone and the reduction of nutrient enrichment and oxygen depletion from land-based pollution in LMEs.  </w:t>
      </w:r>
      <w:r>
        <w:rPr>
          <w:noProof/>
          <w:sz w:val="22"/>
          <w:szCs w:val="22"/>
        </w:rPr>
        <w:t>It</w:t>
      </w:r>
      <w:r w:rsidRPr="00980CB5">
        <w:rPr>
          <w:noProof/>
          <w:sz w:val="22"/>
          <w:szCs w:val="22"/>
        </w:rPr>
        <w:t xml:space="preserve"> will be to the direct improvement of coastal water quality with the benefits that brings to coastal communities around the world, including </w:t>
      </w:r>
      <w:r>
        <w:rPr>
          <w:noProof/>
          <w:sz w:val="22"/>
          <w:szCs w:val="22"/>
        </w:rPr>
        <w:t xml:space="preserve">in relation </w:t>
      </w:r>
      <w:r w:rsidRPr="00980CB5">
        <w:rPr>
          <w:noProof/>
          <w:sz w:val="22"/>
          <w:szCs w:val="22"/>
        </w:rPr>
        <w:t xml:space="preserve">to human health and reduced fish kills, as well as strengthening the resilience and health of productive marine and coastal ecosystems and the services they support, including in relation to climate change.   </w:t>
      </w:r>
    </w:p>
    <w:p w:rsidR="006D6860" w:rsidRDefault="006D6860" w:rsidP="00336666">
      <w:pPr>
        <w:pStyle w:val="BodyText3"/>
        <w:spacing w:after="0"/>
        <w:jc w:val="both"/>
        <w:rPr>
          <w:noProof/>
          <w:sz w:val="22"/>
          <w:szCs w:val="22"/>
        </w:rPr>
      </w:pPr>
      <w:r w:rsidRPr="00980CB5">
        <w:rPr>
          <w:noProof/>
          <w:sz w:val="22"/>
          <w:szCs w:val="22"/>
        </w:rPr>
        <w:t xml:space="preserve">In so doing, the project will help draw a line across the spread and expansion of human induced eutrophication and hypoxia from its current inner shelf focus (though not exclusive focus) to their expansion into open marine areas, which is recognized as a future global threat. </w:t>
      </w:r>
    </w:p>
    <w:p w:rsidR="006D6860" w:rsidRPr="00980CB5" w:rsidRDefault="006D6860" w:rsidP="00336666">
      <w:pPr>
        <w:pStyle w:val="BodyText3"/>
        <w:spacing w:after="0"/>
        <w:jc w:val="both"/>
        <w:rPr>
          <w:noProof/>
          <w:sz w:val="22"/>
          <w:szCs w:val="22"/>
        </w:rPr>
      </w:pPr>
    </w:p>
    <w:p w:rsidR="006D6860" w:rsidRPr="00980CB5" w:rsidRDefault="006D6860" w:rsidP="00336666">
      <w:pPr>
        <w:jc w:val="both"/>
        <w:rPr>
          <w:noProof/>
          <w:sz w:val="22"/>
          <w:szCs w:val="22"/>
        </w:rPr>
      </w:pPr>
      <w:r>
        <w:rPr>
          <w:noProof/>
          <w:sz w:val="22"/>
          <w:szCs w:val="22"/>
        </w:rPr>
        <w:t xml:space="preserve">More generally, </w:t>
      </w:r>
      <w:r w:rsidRPr="00980CB5">
        <w:rPr>
          <w:noProof/>
          <w:sz w:val="22"/>
          <w:szCs w:val="22"/>
        </w:rPr>
        <w:t xml:space="preserve">excess nutrients in the world’s environmental media have a range of  harmful effects of global significance that go beyond coastal waters – on air quality and human health, freshwater quality (and thus water availability) and on levels of greenhouse gas emissions (nitrous oxide is a powerful greenhouse gas).    Though focused on coastal waters, effective nutrient reduction approaches developed under the project, </w:t>
      </w:r>
      <w:r>
        <w:rPr>
          <w:noProof/>
          <w:sz w:val="22"/>
          <w:szCs w:val="22"/>
        </w:rPr>
        <w:t>by addressing root causes of nutrient excess, including t</w:t>
      </w:r>
      <w:r w:rsidRPr="00980CB5">
        <w:rPr>
          <w:noProof/>
          <w:sz w:val="22"/>
          <w:szCs w:val="22"/>
        </w:rPr>
        <w:t>hrough the prism of integrated watershed and coastal management, can provide a strong lever to help engage and strengthen the various fora  and processes addressing this broader range of environmental problems caused by excess nutrients.</w:t>
      </w:r>
    </w:p>
    <w:p w:rsidR="006D6860" w:rsidRPr="00980CB5" w:rsidRDefault="006D6860" w:rsidP="00336666">
      <w:pPr>
        <w:jc w:val="both"/>
        <w:rPr>
          <w:noProof/>
          <w:sz w:val="22"/>
          <w:szCs w:val="22"/>
        </w:rPr>
      </w:pPr>
    </w:p>
    <w:p w:rsidR="006D6860" w:rsidRPr="00374D3E" w:rsidRDefault="006D6860" w:rsidP="00720F84">
      <w:pPr>
        <w:pStyle w:val="Footer"/>
        <w:tabs>
          <w:tab w:val="clear" w:pos="4320"/>
          <w:tab w:val="clear" w:pos="8640"/>
        </w:tabs>
        <w:jc w:val="both"/>
        <w:rPr>
          <w:sz w:val="22"/>
          <w:szCs w:val="22"/>
        </w:rPr>
      </w:pPr>
      <w:r w:rsidRPr="00980CB5">
        <w:rPr>
          <w:noProof/>
          <w:sz w:val="22"/>
          <w:szCs w:val="22"/>
        </w:rPr>
        <w:t>In th</w:t>
      </w:r>
      <w:r>
        <w:rPr>
          <w:noProof/>
          <w:sz w:val="22"/>
          <w:szCs w:val="22"/>
        </w:rPr>
        <w:t xml:space="preserve">ese ways, and making full use of the Global Partnership on Nutrient Management to help trigger  strategic engagement by countries in international and regional fora, </w:t>
      </w:r>
      <w:r w:rsidRPr="00980CB5">
        <w:rPr>
          <w:noProof/>
          <w:sz w:val="22"/>
          <w:szCs w:val="22"/>
        </w:rPr>
        <w:t xml:space="preserve">addressing nutrient over-enrichment in coastal areas </w:t>
      </w:r>
      <w:r>
        <w:rPr>
          <w:noProof/>
          <w:sz w:val="22"/>
          <w:szCs w:val="22"/>
        </w:rPr>
        <w:t xml:space="preserve">under the project </w:t>
      </w:r>
      <w:r w:rsidRPr="00980CB5">
        <w:rPr>
          <w:noProof/>
          <w:sz w:val="22"/>
          <w:szCs w:val="22"/>
        </w:rPr>
        <w:t>can also act as a lever for broader and necessary changes in nutrient management, helping ground moves to accelerated food and energy security and increased wastewater discharges in more sustainable and cost effective approaches to the benefit of countries and their citizens.   These changes are necessary to the achievement of</w:t>
      </w:r>
      <w:r>
        <w:rPr>
          <w:noProof/>
          <w:sz w:val="22"/>
          <w:szCs w:val="22"/>
        </w:rPr>
        <w:t xml:space="preserve"> </w:t>
      </w:r>
      <w:r w:rsidRPr="00980CB5">
        <w:rPr>
          <w:noProof/>
          <w:sz w:val="22"/>
          <w:szCs w:val="22"/>
        </w:rPr>
        <w:t>environmentally sustainable management of natural resources</w:t>
      </w:r>
      <w:r>
        <w:rPr>
          <w:noProof/>
          <w:sz w:val="22"/>
          <w:szCs w:val="22"/>
        </w:rPr>
        <w:t xml:space="preserve">, contributing to MDGs and WSSD commitments. </w:t>
      </w:r>
      <w:r>
        <w:rPr>
          <w:rFonts w:ascii="Arial Unicode MS" w:eastAsia="Arial Unicode MS" w:hAnsi="Arial Unicode MS" w:cs="Arial Unicode MS" w:hint="eastAsia"/>
          <w:noProof/>
          <w:sz w:val="22"/>
          <w:szCs w:val="22"/>
        </w:rPr>
        <w:t> </w:t>
      </w:r>
      <w:r w:rsidR="00D6284E">
        <w:rPr>
          <w:sz w:val="22"/>
          <w:szCs w:val="22"/>
        </w:rPr>
        <w:fldChar w:fldCharType="end"/>
      </w:r>
      <w:bookmarkEnd w:id="201"/>
    </w:p>
    <w:p w:rsidR="006D6860" w:rsidRDefault="006D6860" w:rsidP="00691740">
      <w:pPr>
        <w:jc w:val="both"/>
        <w:rPr>
          <w:rFonts w:ascii="Times New Roman Bold" w:hAnsi="Times New Roman Bold" w:cs="Times New Roman Bold"/>
          <w:b/>
          <w:bCs/>
          <w:smallCaps/>
          <w:sz w:val="22"/>
          <w:szCs w:val="22"/>
        </w:rPr>
      </w:pPr>
    </w:p>
    <w:p w:rsidR="006D6860" w:rsidRDefault="006D6860" w:rsidP="00691740">
      <w:pPr>
        <w:jc w:val="both"/>
        <w:rPr>
          <w:rFonts w:ascii="Times New Roman Bold" w:hAnsi="Times New Roman Bold" w:cs="Times New Roman Bold"/>
          <w:b/>
          <w:bCs/>
          <w:smallCaps/>
          <w:sz w:val="22"/>
          <w:szCs w:val="22"/>
        </w:rPr>
      </w:pPr>
      <w:r>
        <w:rPr>
          <w:rFonts w:ascii="Times New Roman Bold" w:hAnsi="Times New Roman Bold" w:cs="Times New Roman Bold"/>
          <w:b/>
          <w:bCs/>
          <w:smallCaps/>
          <w:sz w:val="22"/>
          <w:szCs w:val="22"/>
        </w:rPr>
        <w:t xml:space="preserve">B.  </w:t>
      </w:r>
      <w:r w:rsidRPr="00691740">
        <w:rPr>
          <w:rFonts w:ascii="Times New Roman Bold" w:hAnsi="Times New Roman Bold" w:cs="Times New Roman Bold"/>
          <w:b/>
          <w:bCs/>
          <w:smallCaps/>
          <w:sz w:val="22"/>
          <w:szCs w:val="22"/>
        </w:rPr>
        <w:t xml:space="preserve">Describe the consistency of the project with national and/or regional priorities/plans:  </w:t>
      </w:r>
      <w:bookmarkStart w:id="202" w:name="pjNationalPriority"/>
    </w:p>
    <w:p w:rsidR="006D6860" w:rsidRPr="00980CB5" w:rsidRDefault="00D6284E" w:rsidP="00691740">
      <w:pPr>
        <w:jc w:val="both"/>
        <w:rPr>
          <w:b/>
          <w:bCs/>
          <w:smallCaps/>
          <w:noProof/>
          <w:sz w:val="22"/>
          <w:szCs w:val="22"/>
        </w:rPr>
      </w:pPr>
      <w:r w:rsidRPr="00D6284E">
        <w:rPr>
          <w:b/>
          <w:bCs/>
          <w:caps/>
          <w:sz w:val="22"/>
          <w:szCs w:val="22"/>
        </w:rPr>
        <w:fldChar w:fldCharType="begin">
          <w:ffData>
            <w:name w:val="pjNationalPriority"/>
            <w:enabled/>
            <w:calcOnExit w:val="0"/>
            <w:textInput/>
          </w:ffData>
        </w:fldChar>
      </w:r>
      <w:r w:rsidR="006D6860" w:rsidRPr="00474665">
        <w:rPr>
          <w:b/>
          <w:bCs/>
          <w:caps/>
          <w:sz w:val="22"/>
          <w:szCs w:val="22"/>
        </w:rPr>
        <w:instrText xml:space="preserve"> FORMTEXT </w:instrText>
      </w:r>
      <w:r w:rsidRPr="00D6284E">
        <w:rPr>
          <w:b/>
          <w:bCs/>
          <w:caps/>
          <w:sz w:val="22"/>
          <w:szCs w:val="22"/>
        </w:rPr>
      </w:r>
      <w:r w:rsidRPr="00D6284E">
        <w:rPr>
          <w:b/>
          <w:bCs/>
          <w:caps/>
          <w:sz w:val="22"/>
          <w:szCs w:val="22"/>
        </w:rPr>
        <w:fldChar w:fldCharType="separate"/>
      </w:r>
      <w:r w:rsidR="006D6860" w:rsidRPr="00980CB5">
        <w:rPr>
          <w:noProof/>
          <w:sz w:val="22"/>
          <w:szCs w:val="22"/>
        </w:rPr>
        <w:t xml:space="preserve">GEF International Waters (IW) initiatives are primarily for the benefit of developing countries, countries in transition and Small Island Developing States (SIDS).  Although global in scope, this project can potentially contribute to all current and future LME GEF IW projects - most of which have been endorsed by country operational Focal Points and approved by the GEF Council. In addition, many of the Strategic Action Programmes agreed to by participating countries identified actions to address nutrient over-enrichment as a priority threat to coastal waters and LMEs.  </w:t>
      </w:r>
    </w:p>
    <w:p w:rsidR="006D6860" w:rsidRPr="00980CB5" w:rsidRDefault="006D6860" w:rsidP="00691740">
      <w:pPr>
        <w:ind w:left="720"/>
        <w:jc w:val="both"/>
        <w:rPr>
          <w:noProof/>
          <w:sz w:val="22"/>
          <w:szCs w:val="22"/>
          <w:lang w:eastAsia="nl-NL"/>
        </w:rPr>
      </w:pPr>
    </w:p>
    <w:p w:rsidR="006D6860" w:rsidRPr="00980CB5" w:rsidRDefault="006D6860" w:rsidP="00691740">
      <w:pPr>
        <w:jc w:val="both"/>
        <w:rPr>
          <w:noProof/>
          <w:sz w:val="22"/>
          <w:szCs w:val="22"/>
          <w:lang w:val="en-GB"/>
        </w:rPr>
      </w:pPr>
      <w:r w:rsidRPr="00980CB5">
        <w:rPr>
          <w:noProof/>
          <w:sz w:val="22"/>
          <w:szCs w:val="22"/>
          <w:lang w:eastAsia="nl-NL"/>
        </w:rPr>
        <w:t>National Programmes of Action (NPAs) implement the Washington Global Programme of Action for the Protection of the Marine Environment from Land-based activities (GPA). They are a proven tool</w:t>
      </w:r>
      <w:r w:rsidRPr="00980CB5">
        <w:rPr>
          <w:noProof/>
          <w:sz w:val="22"/>
          <w:szCs w:val="22"/>
          <w:lang w:val="en-GB"/>
        </w:rPr>
        <w:t xml:space="preserve"> to advance the sustainable development of coastal areas and their associated watersheds. NPAs are developed through national multi-stakeholder processes and are a strategic tool that can assist governments, industry, tourism, agriculture or other relevant sectors and local communities to prioritise their coastal and marine protection and development goals.  Over 60 governments are currently addressing nutrient concerns through their national programmes of action, and new NPAs under development will also be encouraged to address nutrients. </w:t>
      </w:r>
    </w:p>
    <w:p w:rsidR="006D6860" w:rsidRPr="00980CB5" w:rsidRDefault="006D6860" w:rsidP="00691740">
      <w:pPr>
        <w:jc w:val="both"/>
        <w:rPr>
          <w:noProof/>
          <w:sz w:val="22"/>
          <w:szCs w:val="22"/>
          <w:lang w:val="en-GB"/>
        </w:rPr>
      </w:pPr>
    </w:p>
    <w:p w:rsidR="006D6860" w:rsidRPr="00980CB5" w:rsidRDefault="006D6860" w:rsidP="00691740">
      <w:pPr>
        <w:jc w:val="both"/>
        <w:rPr>
          <w:noProof/>
          <w:sz w:val="22"/>
          <w:szCs w:val="22"/>
        </w:rPr>
      </w:pPr>
      <w:r w:rsidRPr="00980CB5">
        <w:rPr>
          <w:noProof/>
          <w:sz w:val="22"/>
          <w:szCs w:val="22"/>
          <w:lang w:val="en-GB"/>
        </w:rPr>
        <w:t>The project objective reflects requests from countries through the Intergovernmental Review of the GPA in Beijing 2006 to devote additional efforts to address point and non-point nutrient sources.</w:t>
      </w:r>
      <w:r w:rsidRPr="00980CB5">
        <w:rPr>
          <w:noProof/>
          <w:sz w:val="22"/>
          <w:szCs w:val="22"/>
        </w:rPr>
        <w:t xml:space="preserve">  Stakeholders also called on Governments and others implementing the GPA to give a high priority to identifying and implementing appropriate, cost-effective programmes and measures to address point and non-point sources of nutrient discharges, particularly </w:t>
      </w:r>
      <w:r w:rsidRPr="00980CB5">
        <w:rPr>
          <w:noProof/>
          <w:sz w:val="22"/>
          <w:szCs w:val="22"/>
        </w:rPr>
        <w:lastRenderedPageBreak/>
        <w:t>programmes for the management and prevention of nitrogen and phosphorus run-off from agriculture activity.     This followed the World Summit of 2002 recognizing that addressing nutrients was a key issue for UNEP/GPA.   The project objective is also consistent with countries better achieving the M</w:t>
      </w:r>
      <w:r>
        <w:rPr>
          <w:noProof/>
          <w:sz w:val="22"/>
          <w:szCs w:val="22"/>
        </w:rPr>
        <w:t>DGs</w:t>
      </w:r>
      <w:r w:rsidRPr="00980CB5">
        <w:rPr>
          <w:noProof/>
          <w:sz w:val="22"/>
          <w:szCs w:val="22"/>
        </w:rPr>
        <w:t xml:space="preserve"> as it contributes specifically to water quality and environmental sustainability.    In this context, more effective nutrient management generally (notably through fertilizer application and associated soil ma</w:t>
      </w:r>
      <w:r>
        <w:rPr>
          <w:noProof/>
          <w:sz w:val="22"/>
          <w:szCs w:val="22"/>
        </w:rPr>
        <w:t xml:space="preserve">nagement) will also contribute </w:t>
      </w:r>
      <w:r w:rsidRPr="00980CB5">
        <w:rPr>
          <w:noProof/>
          <w:sz w:val="22"/>
          <w:szCs w:val="22"/>
        </w:rPr>
        <w:t>to accelerated efforts on food security</w:t>
      </w:r>
      <w:r>
        <w:rPr>
          <w:noProof/>
          <w:sz w:val="22"/>
          <w:szCs w:val="22"/>
        </w:rPr>
        <w:t xml:space="preserve"> and to energy security</w:t>
      </w:r>
      <w:r w:rsidRPr="00980CB5">
        <w:rPr>
          <w:noProof/>
          <w:sz w:val="22"/>
          <w:szCs w:val="22"/>
        </w:rPr>
        <w:t xml:space="preserve">. </w:t>
      </w:r>
    </w:p>
    <w:p w:rsidR="006D6860" w:rsidRPr="00980CB5" w:rsidRDefault="006D6860" w:rsidP="00691740">
      <w:pPr>
        <w:jc w:val="both"/>
        <w:rPr>
          <w:noProof/>
          <w:sz w:val="22"/>
          <w:szCs w:val="22"/>
        </w:rPr>
      </w:pPr>
    </w:p>
    <w:p w:rsidR="006D6860" w:rsidRPr="00535CE0" w:rsidRDefault="006D6860" w:rsidP="00691740">
      <w:pPr>
        <w:pStyle w:val="Caption"/>
        <w:spacing w:after="120"/>
        <w:rPr>
          <w:rFonts w:ascii="Times New Roman" w:hAnsi="Times New Roman" w:cs="Times New Roman"/>
          <w:b w:val="0"/>
          <w:bCs w:val="0"/>
          <w:caps w:val="0"/>
          <w:sz w:val="22"/>
          <w:szCs w:val="22"/>
        </w:rPr>
      </w:pPr>
      <w:r w:rsidRPr="00691740">
        <w:rPr>
          <w:rFonts w:ascii="Times New Roman" w:hAnsi="Times New Roman" w:cs="Times New Roman"/>
          <w:b w:val="0"/>
          <w:bCs w:val="0"/>
          <w:caps w:val="0"/>
          <w:noProof/>
          <w:sz w:val="22"/>
          <w:szCs w:val="22"/>
        </w:rPr>
        <w:t>The project</w:t>
      </w:r>
      <w:r w:rsidRPr="00691740">
        <w:rPr>
          <w:b w:val="0"/>
          <w:bCs w:val="0"/>
          <w:caps w:val="0"/>
          <w:noProof/>
          <w:sz w:val="22"/>
          <w:szCs w:val="22"/>
        </w:rPr>
        <w:t xml:space="preserve"> </w:t>
      </w:r>
      <w:r w:rsidRPr="00691740">
        <w:rPr>
          <w:rFonts w:ascii="Times New Roman" w:hAnsi="Times New Roman" w:cs="Times New Roman"/>
          <w:b w:val="0"/>
          <w:bCs w:val="0"/>
          <w:caps w:val="0"/>
          <w:noProof/>
          <w:sz w:val="22"/>
          <w:szCs w:val="22"/>
        </w:rPr>
        <w:t>proposed under the project of work from various components is aligned and can contribute effectively to the priorities established for the main demonstration area – Manila Bay – by the government of the Philippines, notably the clean up and restoration of the water quality of the Bay and the addressing of root causes, including nutrient over-enrichment.   The leading agencies and bodies in the area have come together (reflecting also a Supreme Court verdict on interpretation of national statute and government Ministry and agency obligations) to take action as a national priority.</w:t>
      </w:r>
      <w:r w:rsidRPr="00980CB5">
        <w:rPr>
          <w:noProof/>
          <w:sz w:val="22"/>
          <w:szCs w:val="22"/>
        </w:rPr>
        <w:t xml:space="preserve"> </w:t>
      </w:r>
      <w:r w:rsidRPr="00474665">
        <w:rPr>
          <w:rFonts w:ascii="Arial Unicode MS" w:eastAsia="Arial Unicode MS" w:hAnsi="Arial Unicode MS" w:cs="Arial Unicode MS" w:hint="eastAsia"/>
          <w:b w:val="0"/>
          <w:bCs w:val="0"/>
          <w:caps w:val="0"/>
          <w:noProof/>
          <w:sz w:val="22"/>
          <w:szCs w:val="22"/>
        </w:rPr>
        <w:t> </w:t>
      </w:r>
      <w:r w:rsidRPr="00474665">
        <w:rPr>
          <w:rFonts w:ascii="Arial Unicode MS" w:eastAsia="Arial Unicode MS" w:hAnsi="Arial Unicode MS" w:cs="Arial Unicode MS" w:hint="eastAsia"/>
          <w:b w:val="0"/>
          <w:bCs w:val="0"/>
          <w:caps w:val="0"/>
          <w:noProof/>
          <w:sz w:val="22"/>
          <w:szCs w:val="22"/>
        </w:rPr>
        <w:t> </w:t>
      </w:r>
      <w:r w:rsidR="00D6284E" w:rsidRPr="00474665">
        <w:rPr>
          <w:b w:val="0"/>
          <w:bCs w:val="0"/>
          <w:caps w:val="0"/>
          <w:sz w:val="22"/>
          <w:szCs w:val="22"/>
        </w:rPr>
        <w:fldChar w:fldCharType="end"/>
      </w:r>
      <w:bookmarkEnd w:id="202"/>
    </w:p>
    <w:p w:rsidR="006D6860" w:rsidRDefault="006D6860" w:rsidP="00CC0676">
      <w:pPr>
        <w:numPr>
          <w:ilvl w:val="0"/>
          <w:numId w:val="6"/>
        </w:numPr>
        <w:jc w:val="both"/>
        <w:rPr>
          <w:b/>
          <w:bCs/>
          <w:smallCaps/>
          <w:sz w:val="22"/>
          <w:szCs w:val="22"/>
        </w:rPr>
      </w:pPr>
      <w:r>
        <w:rPr>
          <w:b/>
          <w:bCs/>
          <w:smallCaps/>
          <w:sz w:val="22"/>
          <w:szCs w:val="22"/>
        </w:rPr>
        <w:t xml:space="preserve">Describe the </w:t>
      </w:r>
      <w:r w:rsidRPr="006D4E1C">
        <w:rPr>
          <w:b/>
          <w:bCs/>
          <w:smallCaps/>
          <w:sz w:val="22"/>
          <w:szCs w:val="22"/>
        </w:rPr>
        <w:t xml:space="preserve">consistency </w:t>
      </w:r>
      <w:r>
        <w:rPr>
          <w:b/>
          <w:bCs/>
          <w:smallCaps/>
          <w:sz w:val="22"/>
          <w:szCs w:val="22"/>
        </w:rPr>
        <w:t xml:space="preserve">of the project </w:t>
      </w:r>
      <w:r w:rsidRPr="006D4E1C">
        <w:rPr>
          <w:b/>
          <w:bCs/>
          <w:smallCaps/>
          <w:sz w:val="22"/>
          <w:szCs w:val="22"/>
        </w:rPr>
        <w:t xml:space="preserve">with </w:t>
      </w:r>
      <w:hyperlink r:id="rId9" w:history="1">
        <w:proofErr w:type="spellStart"/>
        <w:r w:rsidRPr="003E3B4C">
          <w:rPr>
            <w:rStyle w:val="Hyperlink"/>
            <w:b/>
            <w:bCs/>
            <w:smallCaps/>
            <w:sz w:val="22"/>
            <w:szCs w:val="22"/>
          </w:rPr>
          <w:t>gef</w:t>
        </w:r>
        <w:proofErr w:type="spellEnd"/>
        <w:r w:rsidRPr="003E3B4C">
          <w:rPr>
            <w:rStyle w:val="Hyperlink"/>
            <w:b/>
            <w:bCs/>
            <w:smallCaps/>
            <w:sz w:val="22"/>
            <w:szCs w:val="22"/>
          </w:rPr>
          <w:t xml:space="preserve"> strategies</w:t>
        </w:r>
      </w:hyperlink>
      <w:r w:rsidRPr="006D4E1C">
        <w:rPr>
          <w:b/>
          <w:bCs/>
          <w:smallCaps/>
          <w:sz w:val="22"/>
          <w:szCs w:val="22"/>
        </w:rPr>
        <w:t xml:space="preserve"> and</w:t>
      </w:r>
      <w:r>
        <w:rPr>
          <w:b/>
          <w:bCs/>
          <w:smallCaps/>
          <w:sz w:val="22"/>
          <w:szCs w:val="22"/>
        </w:rPr>
        <w:t xml:space="preserve"> strategic programs</w:t>
      </w:r>
      <w:r w:rsidRPr="006D4E1C">
        <w:rPr>
          <w:b/>
          <w:bCs/>
          <w:smallCaps/>
          <w:sz w:val="22"/>
          <w:szCs w:val="22"/>
        </w:rPr>
        <w:t>:</w:t>
      </w:r>
      <w:r>
        <w:rPr>
          <w:b/>
          <w:bCs/>
          <w:smallCaps/>
          <w:sz w:val="22"/>
          <w:szCs w:val="22"/>
        </w:rPr>
        <w:t xml:space="preserve">  </w:t>
      </w:r>
      <w:bookmarkStart w:id="203" w:name="pjSPProgram"/>
    </w:p>
    <w:p w:rsidR="006D6860" w:rsidRPr="00980CB5" w:rsidRDefault="00D6284E" w:rsidP="00CC0676">
      <w:pPr>
        <w:jc w:val="both"/>
        <w:rPr>
          <w:noProof/>
          <w:sz w:val="22"/>
          <w:szCs w:val="22"/>
        </w:rPr>
      </w:pPr>
      <w:r>
        <w:rPr>
          <w:sz w:val="22"/>
          <w:szCs w:val="22"/>
        </w:rPr>
        <w:fldChar w:fldCharType="begin">
          <w:ffData>
            <w:name w:val="pjSPProgram"/>
            <w:enabled/>
            <w:calcOnExit w:val="0"/>
            <w:textInput/>
          </w:ffData>
        </w:fldChar>
      </w:r>
      <w:r w:rsidR="006D6860">
        <w:rPr>
          <w:sz w:val="22"/>
          <w:szCs w:val="22"/>
        </w:rPr>
        <w:instrText xml:space="preserve"> FORMTEXT </w:instrText>
      </w:r>
      <w:r>
        <w:rPr>
          <w:sz w:val="22"/>
          <w:szCs w:val="22"/>
        </w:rPr>
      </w:r>
      <w:r>
        <w:rPr>
          <w:sz w:val="22"/>
          <w:szCs w:val="22"/>
        </w:rPr>
        <w:fldChar w:fldCharType="separate"/>
      </w:r>
      <w:r w:rsidR="006D6860" w:rsidRPr="00980CB5">
        <w:rPr>
          <w:noProof/>
          <w:sz w:val="22"/>
          <w:szCs w:val="22"/>
        </w:rPr>
        <w:t>The project addresses the IW strategic objective “</w:t>
      </w:r>
      <w:r w:rsidR="006D6860" w:rsidRPr="00980CB5">
        <w:rPr>
          <w:i/>
          <w:iCs/>
          <w:noProof/>
          <w:sz w:val="22"/>
          <w:szCs w:val="22"/>
        </w:rPr>
        <w:t>to catalyze trans-boundary action addressing water concerns</w:t>
      </w:r>
      <w:r w:rsidR="006D6860" w:rsidRPr="00980CB5">
        <w:rPr>
          <w:noProof/>
          <w:sz w:val="22"/>
          <w:szCs w:val="22"/>
        </w:rPr>
        <w:t>” where the expected impacts are “</w:t>
      </w:r>
      <w:r w:rsidR="006D6860" w:rsidRPr="00980CB5">
        <w:rPr>
          <w:i/>
          <w:iCs/>
          <w:noProof/>
          <w:sz w:val="22"/>
          <w:szCs w:val="22"/>
        </w:rPr>
        <w:t>Participating States demonstrate the necessary ability to … reduce land-based coastal pollution”.</w:t>
      </w:r>
      <w:r w:rsidR="006D6860" w:rsidRPr="00980CB5">
        <w:rPr>
          <w:noProof/>
          <w:sz w:val="22"/>
          <w:szCs w:val="22"/>
        </w:rPr>
        <w:t xml:space="preserve">  The project is </w:t>
      </w:r>
      <w:r w:rsidR="006D6860">
        <w:rPr>
          <w:noProof/>
          <w:sz w:val="22"/>
          <w:szCs w:val="22"/>
        </w:rPr>
        <w:t>fully</w:t>
      </w:r>
      <w:r w:rsidR="006D6860" w:rsidRPr="00980CB5">
        <w:rPr>
          <w:noProof/>
          <w:sz w:val="22"/>
          <w:szCs w:val="22"/>
        </w:rPr>
        <w:t xml:space="preserve"> consistent with IW-SP2 of GEF-4 to “</w:t>
      </w:r>
      <w:r w:rsidR="006D6860" w:rsidRPr="00980CB5">
        <w:rPr>
          <w:i/>
          <w:iCs/>
          <w:noProof/>
          <w:sz w:val="22"/>
          <w:szCs w:val="22"/>
        </w:rPr>
        <w:t>reduce nutrient over-enrichment and oxygen depletion from land-based pollution of coastal waters in LMEs consistent with the GPA</w:t>
      </w:r>
      <w:r w:rsidR="006D6860" w:rsidRPr="00980CB5">
        <w:rPr>
          <w:noProof/>
          <w:sz w:val="22"/>
          <w:szCs w:val="22"/>
        </w:rPr>
        <w:t xml:space="preserve">.”  It will build on the experience from previous GEF interventions that have proven to be an effective agent for policy, legal and institutional reforms related to international waters and for the creation of enabling environments.  </w:t>
      </w:r>
    </w:p>
    <w:p w:rsidR="006D6860" w:rsidRDefault="006D6860" w:rsidP="00CC0676">
      <w:pPr>
        <w:jc w:val="both"/>
        <w:rPr>
          <w:noProof/>
          <w:sz w:val="22"/>
          <w:szCs w:val="22"/>
          <w:lang w:val="en-GB"/>
        </w:rPr>
      </w:pPr>
    </w:p>
    <w:p w:rsidR="006D6860" w:rsidRPr="00980CB5" w:rsidRDefault="006D6860" w:rsidP="00CC0676">
      <w:pPr>
        <w:jc w:val="both"/>
        <w:rPr>
          <w:noProof/>
          <w:sz w:val="22"/>
          <w:szCs w:val="22"/>
        </w:rPr>
      </w:pPr>
      <w:r w:rsidRPr="00980CB5">
        <w:rPr>
          <w:noProof/>
          <w:sz w:val="22"/>
          <w:szCs w:val="22"/>
          <w:lang w:val="en-GB"/>
        </w:rPr>
        <w:t xml:space="preserve">An important part of the project configuration is collaboration and the development of synergies with related GEF initiatives that address nutrient over-enrichment and oxygen depletion from land-based pollution, notably in the development of and testing of various nutrient management tools and the use of expertise, training capacity and stakeholder engagement.  These include those GEF Large Marine </w:t>
      </w:r>
      <w:r>
        <w:rPr>
          <w:noProof/>
          <w:sz w:val="22"/>
          <w:szCs w:val="22"/>
          <w:lang w:val="en-GB"/>
        </w:rPr>
        <w:t xml:space="preserve">Ecosystem initiatives underway </w:t>
      </w:r>
      <w:r w:rsidRPr="00980CB5">
        <w:rPr>
          <w:noProof/>
          <w:sz w:val="22"/>
          <w:szCs w:val="22"/>
          <w:lang w:val="en-GB"/>
        </w:rPr>
        <w:t xml:space="preserve">- </w:t>
      </w:r>
      <w:r w:rsidRPr="00980CB5">
        <w:rPr>
          <w:noProof/>
          <w:sz w:val="22"/>
          <w:szCs w:val="22"/>
        </w:rPr>
        <w:t xml:space="preserve">East Asia, Yellow Sea LME, Mediterranean Sea, Baltic Sea, Guinea Current, Benguela Current, West Indian Ocean, Agulhas and Somali Current, Danube/Black Sea Basin, and Caribbean Sea - and more generally initiatives with Small Island Developing States (SIDS). </w:t>
      </w:r>
    </w:p>
    <w:p w:rsidR="006D6860" w:rsidRPr="00980CB5" w:rsidRDefault="006D6860" w:rsidP="00CC0676">
      <w:pPr>
        <w:jc w:val="both"/>
        <w:rPr>
          <w:noProof/>
          <w:sz w:val="22"/>
          <w:szCs w:val="22"/>
        </w:rPr>
      </w:pPr>
    </w:p>
    <w:p w:rsidR="006D6860" w:rsidRPr="00980CB5" w:rsidRDefault="006D6860" w:rsidP="00CC0676">
      <w:pPr>
        <w:jc w:val="both"/>
        <w:rPr>
          <w:noProof/>
          <w:sz w:val="22"/>
          <w:szCs w:val="22"/>
        </w:rPr>
      </w:pPr>
      <w:r w:rsidRPr="00980CB5">
        <w:rPr>
          <w:noProof/>
          <w:sz w:val="22"/>
          <w:szCs w:val="22"/>
        </w:rPr>
        <w:t xml:space="preserve">Of particular importance are the </w:t>
      </w:r>
      <w:r w:rsidRPr="00980CB5">
        <w:rPr>
          <w:i/>
          <w:iCs/>
          <w:noProof/>
          <w:sz w:val="22"/>
          <w:szCs w:val="22"/>
        </w:rPr>
        <w:t>Partnerships in Environmental Management for the Seas of East Asia (PEMSEA) Strategic Partnership Investment Fund for Pollution Reduction in the LMEs of East Asia</w:t>
      </w:r>
      <w:r w:rsidRPr="00980CB5">
        <w:rPr>
          <w:noProof/>
          <w:sz w:val="22"/>
          <w:szCs w:val="22"/>
        </w:rPr>
        <w:t xml:space="preserve"> project, which leverages pollution reduction investment funds from the public and private sector.    PEMSEA has agreed to provide the umbrella and support for testing of project outcomes in the Manila Bay watershed.</w:t>
      </w:r>
    </w:p>
    <w:p w:rsidR="006D6860" w:rsidRPr="00980CB5" w:rsidRDefault="006D6860" w:rsidP="00CC0676">
      <w:pPr>
        <w:jc w:val="both"/>
        <w:rPr>
          <w:noProof/>
          <w:sz w:val="22"/>
          <w:szCs w:val="22"/>
        </w:rPr>
      </w:pPr>
    </w:p>
    <w:p w:rsidR="006D6860" w:rsidRPr="00980CB5" w:rsidRDefault="006D6860" w:rsidP="00CC0676">
      <w:pPr>
        <w:jc w:val="both"/>
        <w:rPr>
          <w:noProof/>
          <w:sz w:val="22"/>
          <w:szCs w:val="22"/>
        </w:rPr>
      </w:pPr>
      <w:r w:rsidRPr="00980CB5">
        <w:rPr>
          <w:noProof/>
          <w:sz w:val="22"/>
          <w:szCs w:val="22"/>
        </w:rPr>
        <w:t>The database and practices inventoried by the GEF/UNDP project to promote nutrient reduction best practices in Central and Eastern Europe will form a key part of the inventory process for developing the tool box under component C, help in to ensure that this project builds on the outcomes from the very large GEF investment in that region.</w:t>
      </w:r>
    </w:p>
    <w:p w:rsidR="006D6860" w:rsidRPr="00980CB5" w:rsidRDefault="006D6860" w:rsidP="00CC0676">
      <w:pPr>
        <w:jc w:val="both"/>
        <w:rPr>
          <w:noProof/>
          <w:sz w:val="22"/>
          <w:szCs w:val="22"/>
        </w:rPr>
      </w:pPr>
    </w:p>
    <w:p w:rsidR="006D6860" w:rsidRPr="00980CB5" w:rsidRDefault="006D6860" w:rsidP="00CC0676">
      <w:pPr>
        <w:jc w:val="both"/>
        <w:rPr>
          <w:noProof/>
          <w:sz w:val="22"/>
          <w:szCs w:val="22"/>
        </w:rPr>
      </w:pPr>
      <w:r w:rsidRPr="00980CB5">
        <w:rPr>
          <w:noProof/>
          <w:sz w:val="22"/>
          <w:szCs w:val="22"/>
        </w:rPr>
        <w:t>The GEF East Java and West Indian Oceans projects demonstrate modular approaches (i.e. small-scale sanitation with local treatment) to construct wastewater collection systems using cost-effective technology and community participation.   The Strategic Partnership for the Mediterranean LME, in particular the Strategic Action Programme to address pollution from land-based activities is also of direct relevance, in particular their work to develop a replication scoring system.    These initiatives will be consulted and used in the development of the Policy Tool Box.</w:t>
      </w:r>
    </w:p>
    <w:p w:rsidR="006D6860" w:rsidRPr="00980CB5" w:rsidRDefault="006D6860" w:rsidP="00CC0676">
      <w:pPr>
        <w:jc w:val="both"/>
        <w:rPr>
          <w:noProof/>
          <w:sz w:val="22"/>
          <w:szCs w:val="22"/>
        </w:rPr>
      </w:pPr>
    </w:p>
    <w:p w:rsidR="006D6860" w:rsidRPr="00980CB5" w:rsidRDefault="006D6860" w:rsidP="00CC0676">
      <w:pPr>
        <w:jc w:val="both"/>
        <w:rPr>
          <w:noProof/>
          <w:sz w:val="22"/>
          <w:szCs w:val="22"/>
        </w:rPr>
      </w:pPr>
      <w:r w:rsidRPr="00980CB5">
        <w:rPr>
          <w:noProof/>
          <w:sz w:val="22"/>
          <w:szCs w:val="22"/>
        </w:rPr>
        <w:t>The newly established Bay of Bengal LME will benefit from this project’s development of a nutrient over-enrichment score card in the BOBLME region (Lake Chilika) in relation to deltas and estuaries.    The score card approach will be made available to BOBLME partners for their use and further testing.</w:t>
      </w:r>
    </w:p>
    <w:p w:rsidR="006D6860" w:rsidRPr="00980CB5" w:rsidRDefault="006D6860" w:rsidP="00CC0676">
      <w:pPr>
        <w:jc w:val="both"/>
        <w:rPr>
          <w:noProof/>
          <w:sz w:val="22"/>
          <w:szCs w:val="22"/>
        </w:rPr>
      </w:pPr>
    </w:p>
    <w:p w:rsidR="006D6860" w:rsidRPr="00980CB5" w:rsidRDefault="006D6860" w:rsidP="00CC0676">
      <w:pPr>
        <w:jc w:val="both"/>
        <w:rPr>
          <w:noProof/>
          <w:sz w:val="22"/>
          <w:szCs w:val="22"/>
        </w:rPr>
      </w:pPr>
      <w:r w:rsidRPr="00980CB5">
        <w:rPr>
          <w:noProof/>
          <w:sz w:val="22"/>
          <w:szCs w:val="22"/>
        </w:rPr>
        <w:t xml:space="preserve">The GEF project on enhancing the use of science will inform this project regarding the science-policy interface and advise on the appropriate time of involving different types of scientists. Finally, the project will build upon the work and lessons learned from the GEF </w:t>
      </w:r>
      <w:r w:rsidRPr="00980CB5">
        <w:rPr>
          <w:i/>
          <w:iCs/>
          <w:noProof/>
          <w:sz w:val="22"/>
          <w:szCs w:val="22"/>
        </w:rPr>
        <w:t>Promoting an Ecosystem Based Approach to Fisheries</w:t>
      </w:r>
      <w:r w:rsidRPr="00980CB5">
        <w:rPr>
          <w:noProof/>
          <w:sz w:val="22"/>
          <w:szCs w:val="22"/>
        </w:rPr>
        <w:t xml:space="preserve"> project, which included nutrient </w:t>
      </w:r>
      <w:r w:rsidRPr="00980CB5">
        <w:rPr>
          <w:noProof/>
          <w:sz w:val="22"/>
          <w:szCs w:val="22"/>
        </w:rPr>
        <w:lastRenderedPageBreak/>
        <w:t>forecast models that were developed and adopted in at least 10 countries involved in the implementation of the GEF/LME projects for management actions to reduce coastal eutrophication.</w:t>
      </w:r>
    </w:p>
    <w:p w:rsidR="006D6860" w:rsidRPr="00980CB5" w:rsidRDefault="006D6860" w:rsidP="00CC0676">
      <w:pPr>
        <w:jc w:val="both"/>
        <w:rPr>
          <w:noProof/>
          <w:sz w:val="22"/>
          <w:szCs w:val="22"/>
        </w:rPr>
      </w:pPr>
    </w:p>
    <w:p w:rsidR="006D6860" w:rsidRPr="00F273FE" w:rsidRDefault="006D6860" w:rsidP="00CC0676">
      <w:pPr>
        <w:spacing w:after="80"/>
        <w:rPr>
          <w:b/>
          <w:bCs/>
          <w:smallCaps/>
          <w:sz w:val="22"/>
          <w:szCs w:val="22"/>
        </w:rPr>
      </w:pPr>
      <w:r w:rsidRPr="00980CB5">
        <w:rPr>
          <w:noProof/>
          <w:sz w:val="22"/>
          <w:szCs w:val="22"/>
        </w:rPr>
        <w:t>There will be full collaboration with IW: LEARN, notably in relation to component A with the development of a web site and Community of Action, as well as with projects related to the transfer of environmentally sound technologies related to nutrient reduction</w:t>
      </w:r>
      <w:r>
        <w:rPr>
          <w:noProof/>
          <w:sz w:val="22"/>
          <w:szCs w:val="22"/>
        </w:rPr>
        <w:t>, and building on the results of UNEP and GEF supported, LOICZ project ‘The Role of t</w:t>
      </w:r>
      <w:r w:rsidRPr="00980CB5">
        <w:rPr>
          <w:noProof/>
          <w:sz w:val="22"/>
          <w:szCs w:val="22"/>
        </w:rPr>
        <w:t xml:space="preserve">he </w:t>
      </w:r>
      <w:r>
        <w:rPr>
          <w:noProof/>
          <w:sz w:val="22"/>
          <w:szCs w:val="22"/>
        </w:rPr>
        <w:t>C</w:t>
      </w:r>
      <w:r w:rsidRPr="00980CB5">
        <w:rPr>
          <w:noProof/>
          <w:sz w:val="22"/>
          <w:szCs w:val="22"/>
        </w:rPr>
        <w:t xml:space="preserve">oastal </w:t>
      </w:r>
      <w:r>
        <w:rPr>
          <w:noProof/>
          <w:sz w:val="22"/>
          <w:szCs w:val="22"/>
        </w:rPr>
        <w:t>O</w:t>
      </w:r>
      <w:r w:rsidRPr="00980CB5">
        <w:rPr>
          <w:noProof/>
          <w:sz w:val="22"/>
          <w:szCs w:val="22"/>
        </w:rPr>
        <w:t xml:space="preserve">cean in the </w:t>
      </w:r>
      <w:r>
        <w:rPr>
          <w:noProof/>
          <w:sz w:val="22"/>
          <w:szCs w:val="22"/>
        </w:rPr>
        <w:t>D</w:t>
      </w:r>
      <w:r w:rsidRPr="00980CB5">
        <w:rPr>
          <w:noProof/>
          <w:sz w:val="22"/>
          <w:szCs w:val="22"/>
        </w:rPr>
        <w:t xml:space="preserve">isturbed and </w:t>
      </w:r>
      <w:r>
        <w:rPr>
          <w:noProof/>
          <w:sz w:val="22"/>
          <w:szCs w:val="22"/>
        </w:rPr>
        <w:t>U</w:t>
      </w:r>
      <w:r w:rsidRPr="00980CB5">
        <w:rPr>
          <w:noProof/>
          <w:sz w:val="22"/>
          <w:szCs w:val="22"/>
        </w:rPr>
        <w:t xml:space="preserve">ndisturbed </w:t>
      </w:r>
      <w:r>
        <w:rPr>
          <w:noProof/>
          <w:sz w:val="22"/>
          <w:szCs w:val="22"/>
        </w:rPr>
        <w:t>N</w:t>
      </w:r>
      <w:r w:rsidRPr="00980CB5">
        <w:rPr>
          <w:noProof/>
          <w:sz w:val="22"/>
          <w:szCs w:val="22"/>
        </w:rPr>
        <w:t xml:space="preserve">utrient and </w:t>
      </w:r>
      <w:r>
        <w:rPr>
          <w:noProof/>
          <w:sz w:val="22"/>
          <w:szCs w:val="22"/>
        </w:rPr>
        <w:t>C</w:t>
      </w:r>
      <w:r w:rsidRPr="00980CB5">
        <w:rPr>
          <w:noProof/>
          <w:sz w:val="22"/>
          <w:szCs w:val="22"/>
        </w:rPr>
        <w:t>arbon cycles</w:t>
      </w:r>
      <w:r>
        <w:rPr>
          <w:noProof/>
          <w:sz w:val="22"/>
          <w:szCs w:val="22"/>
        </w:rPr>
        <w:t xml:space="preserve">’ (2006). The </w:t>
      </w:r>
      <w:r w:rsidRPr="00980CB5">
        <w:rPr>
          <w:noProof/>
          <w:sz w:val="22"/>
          <w:szCs w:val="22"/>
        </w:rPr>
        <w:t>GEF Trans-boundary Waters Assessment Program (TWAP) will be involved in the development and implementation of this project and to share experience, identify synergies and build a cr</w:t>
      </w:r>
      <w:r w:rsidRPr="00980CB5">
        <w:rPr>
          <w:noProof/>
          <w:color w:val="000000"/>
          <w:sz w:val="22"/>
          <w:szCs w:val="22"/>
        </w:rPr>
        <w:t>itical mass of capacity, experience and knowledge that will yield sustainable and quality results.    Finally, there will be full collaboration with the Scientific and Technical Advisory Panel (STAP) of the GEF.  This ha</w:t>
      </w:r>
      <w:r>
        <w:rPr>
          <w:noProof/>
          <w:color w:val="000000"/>
          <w:sz w:val="22"/>
          <w:szCs w:val="22"/>
        </w:rPr>
        <w:t>d</w:t>
      </w:r>
      <w:r w:rsidRPr="00980CB5">
        <w:rPr>
          <w:noProof/>
          <w:color w:val="000000"/>
          <w:sz w:val="22"/>
          <w:szCs w:val="22"/>
        </w:rPr>
        <w:t xml:space="preserve"> already begun under the PPG phase of this project, and the project will co-operate and co-ordinate on related products such as guidelines and tools.</w:t>
      </w:r>
      <w:r w:rsidR="00D6284E">
        <w:rPr>
          <w:sz w:val="22"/>
          <w:szCs w:val="22"/>
        </w:rPr>
        <w:fldChar w:fldCharType="end"/>
      </w:r>
      <w:bookmarkEnd w:id="203"/>
    </w:p>
    <w:p w:rsidR="006D6860" w:rsidRPr="00007E9E" w:rsidRDefault="006D6860" w:rsidP="00CC0676">
      <w:pPr>
        <w:numPr>
          <w:ilvl w:val="0"/>
          <w:numId w:val="7"/>
        </w:numPr>
        <w:spacing w:after="80"/>
        <w:rPr>
          <w:b/>
          <w:bCs/>
          <w:smallCaps/>
          <w:sz w:val="22"/>
          <w:szCs w:val="22"/>
        </w:rPr>
      </w:pPr>
      <w:r w:rsidRPr="00883ECB">
        <w:rPr>
          <w:b/>
          <w:bCs/>
          <w:smallCaps/>
          <w:sz w:val="22"/>
          <w:szCs w:val="22"/>
        </w:rPr>
        <w:t xml:space="preserve">justify the type of financing support provided with the </w:t>
      </w:r>
      <w:proofErr w:type="spellStart"/>
      <w:r w:rsidRPr="00883ECB">
        <w:rPr>
          <w:b/>
          <w:bCs/>
          <w:smallCaps/>
          <w:sz w:val="22"/>
          <w:szCs w:val="22"/>
        </w:rPr>
        <w:t>gef</w:t>
      </w:r>
      <w:proofErr w:type="spellEnd"/>
      <w:r w:rsidRPr="00883ECB">
        <w:rPr>
          <w:b/>
          <w:bCs/>
          <w:smallCaps/>
          <w:sz w:val="22"/>
          <w:szCs w:val="22"/>
        </w:rPr>
        <w:t xml:space="preserve"> resources.</w:t>
      </w:r>
      <w:r>
        <w:rPr>
          <w:b/>
          <w:bCs/>
          <w:smallCaps/>
          <w:sz w:val="22"/>
          <w:szCs w:val="22"/>
        </w:rPr>
        <w:t xml:space="preserve"> </w:t>
      </w:r>
      <w:r>
        <w:rPr>
          <w:sz w:val="22"/>
          <w:szCs w:val="22"/>
        </w:rPr>
        <w:t>N/A</w:t>
      </w:r>
    </w:p>
    <w:p w:rsidR="006D6860" w:rsidRPr="00DC77AE" w:rsidRDefault="006D6860" w:rsidP="00DC77AE">
      <w:pPr>
        <w:numPr>
          <w:ilvl w:val="0"/>
          <w:numId w:val="7"/>
        </w:numPr>
        <w:jc w:val="both"/>
        <w:rPr>
          <w:i/>
          <w:iCs/>
          <w:color w:val="000000"/>
          <w:sz w:val="22"/>
          <w:szCs w:val="22"/>
        </w:rPr>
      </w:pPr>
      <w:r>
        <w:rPr>
          <w:rFonts w:ascii="Times New Roman Bold" w:hAnsi="Times New Roman Bold" w:cs="Times New Roman Bold"/>
          <w:b/>
          <w:bCs/>
          <w:smallCaps/>
          <w:sz w:val="22"/>
          <w:szCs w:val="22"/>
        </w:rPr>
        <w:t>Outline the C</w:t>
      </w:r>
      <w:r w:rsidRPr="006D4E1C">
        <w:rPr>
          <w:rFonts w:ascii="Times New Roman Bold" w:hAnsi="Times New Roman Bold" w:cs="Times New Roman Bold"/>
          <w:b/>
          <w:bCs/>
          <w:smallCaps/>
          <w:sz w:val="22"/>
          <w:szCs w:val="22"/>
        </w:rPr>
        <w:t xml:space="preserve">oordination with other </w:t>
      </w:r>
      <w:r>
        <w:rPr>
          <w:rFonts w:ascii="Times New Roman Bold" w:hAnsi="Times New Roman Bold" w:cs="Times New Roman Bold"/>
          <w:b/>
          <w:bCs/>
          <w:smallCaps/>
          <w:sz w:val="22"/>
          <w:szCs w:val="22"/>
        </w:rPr>
        <w:t>related initiatives:</w:t>
      </w:r>
      <w:r>
        <w:rPr>
          <w:color w:val="000000"/>
          <w:sz w:val="18"/>
          <w:szCs w:val="18"/>
        </w:rPr>
        <w:t xml:space="preserve"> </w:t>
      </w:r>
      <w:bookmarkStart w:id="204" w:name="pjCoordination"/>
    </w:p>
    <w:p w:rsidR="006D6860" w:rsidRPr="00D470AB" w:rsidRDefault="00D6284E" w:rsidP="00DC77AE">
      <w:pPr>
        <w:jc w:val="both"/>
        <w:rPr>
          <w:i/>
          <w:iCs/>
          <w:noProof/>
          <w:color w:val="000000"/>
          <w:sz w:val="22"/>
          <w:szCs w:val="22"/>
        </w:rPr>
      </w:pPr>
      <w:r>
        <w:rPr>
          <w:color w:val="000000"/>
          <w:sz w:val="22"/>
          <w:szCs w:val="22"/>
        </w:rPr>
        <w:fldChar w:fldCharType="begin">
          <w:ffData>
            <w:name w:val="pjCoordination"/>
            <w:enabled/>
            <w:calcOnExit w:val="0"/>
            <w:textInput/>
          </w:ffData>
        </w:fldChar>
      </w:r>
      <w:r w:rsidR="006D6860">
        <w:rPr>
          <w:color w:val="000000"/>
          <w:sz w:val="22"/>
          <w:szCs w:val="22"/>
        </w:rPr>
        <w:instrText xml:space="preserve"> FORMTEXT </w:instrText>
      </w:r>
      <w:r>
        <w:rPr>
          <w:color w:val="000000"/>
          <w:sz w:val="22"/>
          <w:szCs w:val="22"/>
        </w:rPr>
      </w:r>
      <w:r>
        <w:rPr>
          <w:color w:val="000000"/>
          <w:sz w:val="22"/>
          <w:szCs w:val="22"/>
        </w:rPr>
        <w:fldChar w:fldCharType="separate"/>
      </w:r>
      <w:r w:rsidR="006D6860" w:rsidRPr="00D470AB">
        <w:rPr>
          <w:i/>
          <w:iCs/>
          <w:noProof/>
          <w:color w:val="000000"/>
          <w:sz w:val="22"/>
          <w:szCs w:val="22"/>
        </w:rPr>
        <w:t>UNEP and related programmes</w:t>
      </w:r>
      <w:r w:rsidR="006D6860">
        <w:rPr>
          <w:i/>
          <w:iCs/>
          <w:noProof/>
          <w:color w:val="000000"/>
          <w:sz w:val="22"/>
          <w:szCs w:val="22"/>
        </w:rPr>
        <w:t xml:space="preserve">: </w:t>
      </w:r>
      <w:r w:rsidR="006D6860" w:rsidRPr="00D470AB">
        <w:rPr>
          <w:noProof/>
          <w:color w:val="000000"/>
          <w:sz w:val="22"/>
          <w:szCs w:val="22"/>
        </w:rPr>
        <w:t xml:space="preserve">the project is aimed at implementing UNEP priorities in relation to ecosystem management, harmful substances and hazardous waste and resource efficiency.     It is fully consistent with UNEP/GPA priorities on reducing land based sources of marine pollution under the Global Programme of Action and the use of NPAs.    The </w:t>
      </w:r>
      <w:r w:rsidR="006D6860" w:rsidRPr="00D470AB">
        <w:rPr>
          <w:noProof/>
          <w:sz w:val="22"/>
          <w:szCs w:val="22"/>
        </w:rPr>
        <w:t xml:space="preserve">project will draw on and make full use of UNEP’s regional seas programme in terms of expertise on nutrient programmes and training capacity, such as the Caribbean Cartagena Convention.  Catalytic action with the regional seas is a stated output under component A of the project, and the aim will be for them to benefit from project outcomes through replication and up-scaling.    The project will draw on relevant past and ongoing work by DTIE on nutrients and public-private partnerships generally, including with UNIDO.    Improved nutrient management, because of linkage to a range of development and environmental issues, including food security, water quality and climate change is of strategic, cross-cutting importance to UNEP, including in moves towards a Green Economy.   This significance is reflected in the project rationale, global benefits and incremental cost analysis sections. </w:t>
      </w:r>
    </w:p>
    <w:p w:rsidR="006D6860" w:rsidRPr="00D470AB" w:rsidRDefault="006D6860" w:rsidP="00DC77AE">
      <w:pPr>
        <w:jc w:val="both"/>
        <w:rPr>
          <w:i/>
          <w:iCs/>
          <w:noProof/>
          <w:sz w:val="22"/>
          <w:szCs w:val="22"/>
        </w:rPr>
      </w:pPr>
    </w:p>
    <w:p w:rsidR="006D6860" w:rsidRPr="00D470AB" w:rsidRDefault="006D6860" w:rsidP="00DC77AE">
      <w:pPr>
        <w:jc w:val="both"/>
        <w:rPr>
          <w:noProof/>
          <w:sz w:val="22"/>
          <w:szCs w:val="22"/>
        </w:rPr>
      </w:pPr>
      <w:r w:rsidRPr="00D470AB">
        <w:rPr>
          <w:i/>
          <w:iCs/>
          <w:noProof/>
          <w:sz w:val="22"/>
          <w:szCs w:val="22"/>
        </w:rPr>
        <w:t>IOC related programmes</w:t>
      </w:r>
      <w:r>
        <w:rPr>
          <w:i/>
          <w:iCs/>
          <w:noProof/>
          <w:sz w:val="22"/>
          <w:szCs w:val="22"/>
        </w:rPr>
        <w:t xml:space="preserve">: </w:t>
      </w:r>
      <w:r w:rsidRPr="00D470AB">
        <w:rPr>
          <w:noProof/>
          <w:sz w:val="22"/>
          <w:szCs w:val="22"/>
        </w:rPr>
        <w:t>the project will use the expertise provided by the co-implementing agency of IOC/UNESCO  focus on the scientific aspects of the biology, chemistry or management of the coastal zone. For example, the goal of the Global Ecology and Oceanography of Harmful Algal Blooms (GEOHAB) programme is the improved prediction of HABs by determining the ecological and oceanographic mechanisms underlying their population dynamics, integrating biological, chemical and physical studies supported by improved observation and modeling approaches, and specifically its core research project on HABs in eutrophic systems.    The Integrated Coastal Area Management (ICAM) programme brings natural and social scientists, coastal managers and policy makers together to understand how to manage the diverse problems of coastal areas.</w:t>
      </w:r>
    </w:p>
    <w:p w:rsidR="006D6860" w:rsidRPr="00D470AB" w:rsidRDefault="006D6860" w:rsidP="00DC77AE">
      <w:pPr>
        <w:jc w:val="both"/>
        <w:rPr>
          <w:noProof/>
          <w:sz w:val="22"/>
          <w:szCs w:val="22"/>
        </w:rPr>
      </w:pPr>
    </w:p>
    <w:p w:rsidR="006D6860" w:rsidRPr="00D470AB" w:rsidRDefault="006D6860" w:rsidP="00DC77AE">
      <w:pPr>
        <w:jc w:val="both"/>
        <w:rPr>
          <w:noProof/>
          <w:sz w:val="22"/>
          <w:szCs w:val="22"/>
        </w:rPr>
      </w:pPr>
      <w:r w:rsidRPr="00D470AB">
        <w:rPr>
          <w:noProof/>
          <w:sz w:val="22"/>
          <w:szCs w:val="22"/>
        </w:rPr>
        <w:t xml:space="preserve">The IGBP Land-Ocean Interactions in the Coastal Zone Program (LOICZ) aims to provide the knowledge, understanding and prediction needed to allow coastal communities to assess, anticipate and respond to the interaction of global change and local pressures which determine coastal change. </w:t>
      </w:r>
    </w:p>
    <w:p w:rsidR="006D6860" w:rsidRPr="00D470AB" w:rsidRDefault="006D6860" w:rsidP="00DC77AE">
      <w:pPr>
        <w:jc w:val="both"/>
        <w:rPr>
          <w:noProof/>
          <w:sz w:val="22"/>
          <w:szCs w:val="22"/>
        </w:rPr>
      </w:pPr>
    </w:p>
    <w:p w:rsidR="006D6860" w:rsidRPr="00D470AB" w:rsidRDefault="006D6860" w:rsidP="00DC77AE">
      <w:pPr>
        <w:jc w:val="both"/>
        <w:rPr>
          <w:noProof/>
          <w:sz w:val="22"/>
          <w:szCs w:val="22"/>
        </w:rPr>
      </w:pPr>
      <w:r w:rsidRPr="00D470AB">
        <w:rPr>
          <w:noProof/>
          <w:sz w:val="22"/>
          <w:szCs w:val="22"/>
        </w:rPr>
        <w:t>These programmes all share interests in understanding and better managing the coastal zone. Nutrient loading and its effects, including the expression of coastal eutrophication, is a common element across these programmes.</w:t>
      </w:r>
    </w:p>
    <w:p w:rsidR="006D6860" w:rsidRPr="00D470AB" w:rsidRDefault="006D6860" w:rsidP="00DC77AE">
      <w:pPr>
        <w:jc w:val="both"/>
        <w:rPr>
          <w:noProof/>
          <w:sz w:val="22"/>
          <w:szCs w:val="22"/>
        </w:rPr>
      </w:pPr>
    </w:p>
    <w:p w:rsidR="006D6860" w:rsidRDefault="006D6860" w:rsidP="00DC77AE">
      <w:pPr>
        <w:jc w:val="both"/>
        <w:rPr>
          <w:noProof/>
          <w:sz w:val="22"/>
          <w:szCs w:val="22"/>
        </w:rPr>
      </w:pPr>
      <w:r w:rsidRPr="00D470AB">
        <w:rPr>
          <w:i/>
          <w:iCs/>
          <w:noProof/>
          <w:sz w:val="22"/>
          <w:szCs w:val="22"/>
        </w:rPr>
        <w:t>UN agencies:</w:t>
      </w:r>
      <w:r w:rsidRPr="00D470AB">
        <w:rPr>
          <w:noProof/>
          <w:sz w:val="22"/>
          <w:szCs w:val="22"/>
        </w:rPr>
        <w:t xml:space="preserve"> the project will co-operate and pursue synergies with nutrient related work being taken forward by other UN agencies, including UN-Habitat, FAO, UNDP and UNIDO.   This co-operation has already begun through the Global Partnership on Nutrient Management, where FAO, UNDP and UN Habitat have all become active partners.   Particular synergies will be looked for in developing best practices and associated win to win investment opportunities such as re-use of wastewater for agriculture. </w:t>
      </w:r>
    </w:p>
    <w:p w:rsidR="006D6860" w:rsidRDefault="006D6860" w:rsidP="00DC77AE">
      <w:pPr>
        <w:jc w:val="both"/>
        <w:rPr>
          <w:noProof/>
          <w:sz w:val="22"/>
          <w:szCs w:val="22"/>
        </w:rPr>
      </w:pPr>
    </w:p>
    <w:p w:rsidR="006D6860" w:rsidRPr="00D470AB" w:rsidRDefault="006D6860" w:rsidP="00DC77AE">
      <w:pPr>
        <w:jc w:val="both"/>
        <w:rPr>
          <w:noProof/>
          <w:sz w:val="22"/>
          <w:szCs w:val="22"/>
        </w:rPr>
      </w:pPr>
      <w:r w:rsidRPr="00D470AB">
        <w:rPr>
          <w:noProof/>
          <w:sz w:val="22"/>
          <w:szCs w:val="22"/>
        </w:rPr>
        <w:t xml:space="preserve">The project will work </w:t>
      </w:r>
      <w:r>
        <w:rPr>
          <w:noProof/>
          <w:sz w:val="22"/>
          <w:szCs w:val="22"/>
        </w:rPr>
        <w:t xml:space="preserve">closely </w:t>
      </w:r>
      <w:r w:rsidRPr="00D470AB">
        <w:rPr>
          <w:noProof/>
          <w:sz w:val="22"/>
          <w:szCs w:val="22"/>
        </w:rPr>
        <w:t xml:space="preserve">with </w:t>
      </w:r>
      <w:r w:rsidRPr="00D470AB">
        <w:rPr>
          <w:i/>
          <w:iCs/>
          <w:noProof/>
          <w:sz w:val="22"/>
          <w:szCs w:val="22"/>
        </w:rPr>
        <w:t>the International Nitrogen Initiative (INI)</w:t>
      </w:r>
      <w:r w:rsidRPr="00D470AB">
        <w:rPr>
          <w:noProof/>
          <w:sz w:val="22"/>
          <w:szCs w:val="22"/>
        </w:rPr>
        <w:t xml:space="preserve"> network of scientists and practitioners dedicated to optimizing the use of nitrogen in food production, while of food and energy production.  INI undertakes </w:t>
      </w:r>
      <w:r w:rsidRPr="00D470AB">
        <w:rPr>
          <w:noProof/>
          <w:sz w:val="22"/>
          <w:szCs w:val="22"/>
        </w:rPr>
        <w:lastRenderedPageBreak/>
        <w:t xml:space="preserve">scientific assessments, develops solutions to solve a wide variety of nitrogen-related problems, and interacts with policymakers to implement these. </w:t>
      </w:r>
      <w:r>
        <w:rPr>
          <w:noProof/>
          <w:sz w:val="22"/>
          <w:szCs w:val="22"/>
        </w:rPr>
        <w:t xml:space="preserve">   INI is a member of the GPNM. </w:t>
      </w:r>
    </w:p>
    <w:p w:rsidR="006D6860" w:rsidRPr="0043360E" w:rsidRDefault="006D6860" w:rsidP="00DC77AE">
      <w:pPr>
        <w:spacing w:after="80"/>
        <w:rPr>
          <w:b/>
          <w:bCs/>
          <w:smallCaps/>
          <w:sz w:val="22"/>
          <w:szCs w:val="22"/>
        </w:rPr>
      </w:pPr>
      <w:r>
        <w:rPr>
          <w:rFonts w:ascii="Arial Unicode MS" w:eastAsia="Arial Unicode MS" w:hAnsi="Arial Unicode MS" w:cs="Arial Unicode MS" w:hint="eastAsia"/>
          <w:noProof/>
          <w:color w:val="000000"/>
          <w:sz w:val="22"/>
          <w:szCs w:val="22"/>
        </w:rPr>
        <w:t> </w:t>
      </w:r>
      <w:r>
        <w:rPr>
          <w:rFonts w:ascii="Arial Unicode MS" w:eastAsia="Arial Unicode MS" w:hAnsi="Arial Unicode MS" w:cs="Arial Unicode MS" w:hint="eastAsia"/>
          <w:noProof/>
          <w:color w:val="000000"/>
          <w:sz w:val="22"/>
          <w:szCs w:val="22"/>
        </w:rPr>
        <w:t> </w:t>
      </w:r>
      <w:r>
        <w:rPr>
          <w:rFonts w:ascii="Arial Unicode MS" w:eastAsia="Arial Unicode MS" w:hAnsi="Arial Unicode MS" w:cs="Arial Unicode MS" w:hint="eastAsia"/>
          <w:noProof/>
          <w:color w:val="000000"/>
          <w:sz w:val="22"/>
          <w:szCs w:val="22"/>
        </w:rPr>
        <w:t> </w:t>
      </w:r>
      <w:r>
        <w:rPr>
          <w:rFonts w:ascii="Arial Unicode MS" w:eastAsia="Arial Unicode MS" w:hAnsi="Arial Unicode MS" w:cs="Arial Unicode MS" w:hint="eastAsia"/>
          <w:noProof/>
          <w:color w:val="000000"/>
          <w:sz w:val="22"/>
          <w:szCs w:val="22"/>
        </w:rPr>
        <w:t> </w:t>
      </w:r>
      <w:r w:rsidR="00D6284E">
        <w:rPr>
          <w:color w:val="000000"/>
          <w:sz w:val="22"/>
          <w:szCs w:val="22"/>
        </w:rPr>
        <w:fldChar w:fldCharType="end"/>
      </w:r>
      <w:bookmarkEnd w:id="204"/>
    </w:p>
    <w:p w:rsidR="006D6860" w:rsidRDefault="006D6860" w:rsidP="00DC77AE">
      <w:pPr>
        <w:numPr>
          <w:ilvl w:val="0"/>
          <w:numId w:val="7"/>
        </w:numPr>
        <w:spacing w:after="80"/>
        <w:jc w:val="both"/>
        <w:rPr>
          <w:rFonts w:ascii="Times New Roman Bold" w:hAnsi="Times New Roman Bold" w:cs="Times New Roman Bold"/>
          <w:b/>
          <w:bCs/>
          <w:smallCaps/>
          <w:sz w:val="22"/>
          <w:szCs w:val="22"/>
        </w:rPr>
      </w:pPr>
      <w:r w:rsidRPr="00EE19C6">
        <w:rPr>
          <w:b/>
          <w:bCs/>
          <w:smallCaps/>
          <w:sz w:val="22"/>
          <w:szCs w:val="22"/>
        </w:rPr>
        <w:t>D</w:t>
      </w:r>
      <w:r>
        <w:rPr>
          <w:b/>
          <w:bCs/>
          <w:smallCaps/>
          <w:sz w:val="22"/>
          <w:szCs w:val="22"/>
        </w:rPr>
        <w:t xml:space="preserve">iscuss the value-added of GEF involvement in the project  demonstrated through </w:t>
      </w:r>
      <w:hyperlink r:id="rId10" w:history="1">
        <w:r w:rsidRPr="00CD5E2E">
          <w:rPr>
            <w:rStyle w:val="Hyperlink"/>
            <w:rFonts w:ascii="Times New Roman Bold" w:hAnsi="Times New Roman Bold" w:cs="Times New Roman Bold"/>
            <w:b/>
            <w:bCs/>
            <w:smallCaps/>
            <w:sz w:val="22"/>
            <w:szCs w:val="22"/>
          </w:rPr>
          <w:t>incremental reasoning</w:t>
        </w:r>
      </w:hyperlink>
      <w:r w:rsidRPr="00EE19C6">
        <w:rPr>
          <w:rFonts w:ascii="Times New Roman Bold" w:hAnsi="Times New Roman Bold" w:cs="Times New Roman Bold"/>
          <w:b/>
          <w:bCs/>
          <w:smallCaps/>
          <w:sz w:val="22"/>
          <w:szCs w:val="22"/>
        </w:rPr>
        <w:t xml:space="preserve"> </w:t>
      </w:r>
      <w:r>
        <w:rPr>
          <w:rFonts w:ascii="Times New Roman Bold" w:hAnsi="Times New Roman Bold" w:cs="Times New Roman Bold"/>
          <w:smallCaps/>
          <w:sz w:val="22"/>
          <w:szCs w:val="22"/>
        </w:rPr>
        <w:t xml:space="preserve">:  </w:t>
      </w:r>
      <w:r w:rsidRPr="00976401">
        <w:rPr>
          <w:rFonts w:ascii="Times New Roman Bold" w:hAnsi="Times New Roman Bold" w:cs="Times New Roman Bold"/>
          <w:b/>
          <w:bCs/>
          <w:smallCaps/>
          <w:sz w:val="18"/>
          <w:szCs w:val="18"/>
        </w:rPr>
        <w:t xml:space="preserve"> </w:t>
      </w:r>
      <w:r>
        <w:rPr>
          <w:rFonts w:ascii="Times New Roman Bold" w:hAnsi="Times New Roman Bold" w:cs="Times New Roman Bold"/>
          <w:b/>
          <w:bCs/>
          <w:smallCaps/>
          <w:sz w:val="22"/>
          <w:szCs w:val="22"/>
        </w:rPr>
        <w:t xml:space="preserve"> </w:t>
      </w:r>
      <w:bookmarkStart w:id="205" w:name="pjValueAdded"/>
    </w:p>
    <w:p w:rsidR="006D6860" w:rsidRPr="00627B75" w:rsidRDefault="00D6284E" w:rsidP="00DC77AE">
      <w:pPr>
        <w:spacing w:after="80"/>
        <w:ind w:left="30"/>
        <w:jc w:val="both"/>
        <w:rPr>
          <w:b/>
          <w:bCs/>
          <w:smallCaps/>
          <w:noProof/>
          <w:sz w:val="18"/>
          <w:szCs w:val="18"/>
        </w:rPr>
      </w:pPr>
      <w:r>
        <w:rPr>
          <w:sz w:val="22"/>
          <w:szCs w:val="22"/>
        </w:rPr>
        <w:fldChar w:fldCharType="begin">
          <w:ffData>
            <w:name w:val="pjValueAdded"/>
            <w:enabled/>
            <w:calcOnExit w:val="0"/>
            <w:textInput/>
          </w:ffData>
        </w:fldChar>
      </w:r>
      <w:r w:rsidR="006D6860">
        <w:rPr>
          <w:sz w:val="22"/>
          <w:szCs w:val="22"/>
        </w:rPr>
        <w:instrText xml:space="preserve"> FORMTEXT </w:instrText>
      </w:r>
      <w:r>
        <w:rPr>
          <w:sz w:val="22"/>
          <w:szCs w:val="22"/>
        </w:rPr>
      </w:r>
      <w:r>
        <w:rPr>
          <w:sz w:val="22"/>
          <w:szCs w:val="22"/>
        </w:rPr>
        <w:fldChar w:fldCharType="separate"/>
      </w:r>
      <w:r w:rsidR="006D6860" w:rsidRPr="00627B75">
        <w:rPr>
          <w:b/>
          <w:bCs/>
          <w:smallCaps/>
          <w:noProof/>
          <w:sz w:val="18"/>
          <w:szCs w:val="18"/>
        </w:rPr>
        <w:t xml:space="preserve">INCREMENTAL COST REASONING </w:t>
      </w:r>
    </w:p>
    <w:p w:rsidR="006D6860" w:rsidRPr="00B47B7E" w:rsidRDefault="006D6860" w:rsidP="00DC77AE">
      <w:pPr>
        <w:spacing w:after="120"/>
        <w:jc w:val="both"/>
        <w:rPr>
          <w:noProof/>
          <w:sz w:val="22"/>
          <w:szCs w:val="22"/>
        </w:rPr>
      </w:pPr>
      <w:r w:rsidRPr="00B47B7E">
        <w:rPr>
          <w:i/>
          <w:iCs/>
          <w:noProof/>
          <w:sz w:val="22"/>
          <w:szCs w:val="22"/>
        </w:rPr>
        <w:t>Baseline:</w:t>
      </w:r>
      <w:r w:rsidRPr="00B47B7E">
        <w:rPr>
          <w:noProof/>
          <w:sz w:val="22"/>
          <w:szCs w:val="22"/>
        </w:rPr>
        <w:t xml:space="preserve">  Incremental cost </w:t>
      </w:r>
      <w:r>
        <w:rPr>
          <w:noProof/>
          <w:sz w:val="22"/>
          <w:szCs w:val="22"/>
        </w:rPr>
        <w:t xml:space="preserve">reasoning </w:t>
      </w:r>
      <w:r w:rsidRPr="00B47B7E">
        <w:rPr>
          <w:noProof/>
          <w:sz w:val="22"/>
          <w:szCs w:val="22"/>
        </w:rPr>
        <w:t xml:space="preserve">reflects the </w:t>
      </w:r>
      <w:r>
        <w:rPr>
          <w:noProof/>
          <w:sz w:val="22"/>
          <w:szCs w:val="22"/>
        </w:rPr>
        <w:t xml:space="preserve">project justification </w:t>
      </w:r>
      <w:r w:rsidRPr="00B47B7E">
        <w:rPr>
          <w:noProof/>
          <w:sz w:val="22"/>
          <w:szCs w:val="22"/>
        </w:rPr>
        <w:t xml:space="preserve">described earlier, which in turn underpins the project rationale and the global benefits derived from intervention in the way proposed by the project.       </w:t>
      </w:r>
    </w:p>
    <w:p w:rsidR="006D6860" w:rsidRPr="00B47B7E" w:rsidRDefault="006D6860" w:rsidP="00DC77AE">
      <w:pPr>
        <w:spacing w:after="120"/>
        <w:jc w:val="both"/>
        <w:rPr>
          <w:noProof/>
          <w:sz w:val="22"/>
          <w:szCs w:val="22"/>
        </w:rPr>
      </w:pPr>
      <w:r w:rsidRPr="00B47B7E">
        <w:rPr>
          <w:noProof/>
          <w:sz w:val="22"/>
          <w:szCs w:val="22"/>
        </w:rPr>
        <w:t xml:space="preserve">The context for incremental cost reasoning is that a range of human activities have caused an excess of nutrients in the world’s environmental media and these are causing substantial impacts of eutrophication and hypoxia around the world, reducing water quality, killing fish and degrading important ecosystems.   These impacts and associated problems are set to intensify and spread in the light of accelerated efforts from countries on food and energy security and in the light of increased coastal urbanization. </w:t>
      </w:r>
    </w:p>
    <w:p w:rsidR="006D6860" w:rsidRPr="00B47B7E" w:rsidRDefault="006D6860" w:rsidP="00DC77AE">
      <w:pPr>
        <w:spacing w:after="120"/>
        <w:jc w:val="both"/>
        <w:rPr>
          <w:noProof/>
          <w:sz w:val="22"/>
          <w:szCs w:val="22"/>
        </w:rPr>
      </w:pPr>
      <w:r w:rsidRPr="00B47B7E">
        <w:rPr>
          <w:noProof/>
          <w:sz w:val="22"/>
          <w:szCs w:val="22"/>
        </w:rPr>
        <w:t xml:space="preserve">Regarding current response to nutrient over-enrichment pressures, it is the case that an increasing number of GEF projects are focusing on nutrient related issues.  There is, therefore, a substantial body of knowledge and management approaches being built up under these projects as well as by countries under other important initiatives such as UNEP’s regional seas programme (as well as regional seas organizations outside UNEP’s umbrella) and through National Programmes of Action under the Global Programme of Action (GPA).    Other UN agencies such as FAO and UN Habitat also have important nutrient related activities.    </w:t>
      </w:r>
    </w:p>
    <w:p w:rsidR="006D6860" w:rsidRPr="00B47B7E" w:rsidRDefault="006D6860" w:rsidP="00DC77AE">
      <w:pPr>
        <w:spacing w:after="120"/>
        <w:jc w:val="both"/>
        <w:rPr>
          <w:noProof/>
          <w:sz w:val="22"/>
          <w:szCs w:val="22"/>
        </w:rPr>
      </w:pPr>
      <w:r w:rsidRPr="00B47B7E">
        <w:rPr>
          <w:noProof/>
          <w:sz w:val="22"/>
          <w:szCs w:val="22"/>
        </w:rPr>
        <w:t xml:space="preserve">However, the complexity of nutrient management issues, including the range of sectors involved and the importance of key development drivers such as food security, which tend to override effective consideration of environmental impacts from excess nutrients, means there is among and within countries a relatively weak political, institutional and financial engagement with effective nutrient management, notably in developing countries and countries in transition.    </w:t>
      </w:r>
    </w:p>
    <w:p w:rsidR="006D6860" w:rsidRPr="00B47B7E" w:rsidRDefault="006D6860" w:rsidP="00DC77AE">
      <w:pPr>
        <w:spacing w:after="120"/>
        <w:jc w:val="both"/>
        <w:rPr>
          <w:noProof/>
          <w:sz w:val="22"/>
          <w:szCs w:val="22"/>
        </w:rPr>
      </w:pPr>
      <w:r w:rsidRPr="00B47B7E">
        <w:rPr>
          <w:noProof/>
          <w:sz w:val="22"/>
          <w:szCs w:val="22"/>
        </w:rPr>
        <w:t xml:space="preserve">Accordingly, countries and their stakeholders are not perceiving clearly enough the benefits of nutrient reduction and more effective nutrient management, notably in relation to coastal water quality, biodiversity and ecosystems, but also more generally in terms of overall cost effectiveness and environmental sustainability.   The value of ongoing and past initiatives are not being sufficiently realized. </w:t>
      </w:r>
    </w:p>
    <w:p w:rsidR="006D6860" w:rsidRPr="00B47B7E" w:rsidRDefault="006D6860" w:rsidP="00DC77AE">
      <w:pPr>
        <w:spacing w:after="120"/>
        <w:jc w:val="both"/>
        <w:rPr>
          <w:noProof/>
          <w:sz w:val="22"/>
          <w:szCs w:val="22"/>
        </w:rPr>
      </w:pPr>
      <w:r w:rsidRPr="00B47B7E">
        <w:rPr>
          <w:i/>
          <w:iCs/>
          <w:noProof/>
          <w:sz w:val="22"/>
          <w:szCs w:val="22"/>
        </w:rPr>
        <w:t>Business as usual</w:t>
      </w:r>
      <w:r w:rsidRPr="00B47B7E">
        <w:rPr>
          <w:noProof/>
          <w:sz w:val="22"/>
          <w:szCs w:val="22"/>
        </w:rPr>
        <w:t xml:space="preserve">:  under business as usual the overall position described above is unlikely to change.  This does </w:t>
      </w:r>
      <w:r w:rsidRPr="00B47B7E">
        <w:rPr>
          <w:noProof/>
          <w:sz w:val="22"/>
          <w:szCs w:val="22"/>
          <w:u w:val="single"/>
        </w:rPr>
        <w:t xml:space="preserve">not </w:t>
      </w:r>
      <w:r w:rsidRPr="00B47B7E">
        <w:rPr>
          <w:noProof/>
          <w:sz w:val="22"/>
          <w:szCs w:val="22"/>
        </w:rPr>
        <w:t xml:space="preserve">mean that if this project fails to go ahead, then there will be no effective action on reducing the impacts of nutrient over-enrichment and hypoxia.  This would not be a realistic proposition given the current initiatives.  However, there is a  substantial risk that the global nutrient over-enrichment problem will worsen, undermining current efforts, unless there is transformative change on nutrient management, a change which this project can help instigate and lead.   </w:t>
      </w:r>
    </w:p>
    <w:p w:rsidR="006D6860" w:rsidRPr="00B47B7E" w:rsidRDefault="006D6860" w:rsidP="00DC77AE">
      <w:pPr>
        <w:spacing w:after="120"/>
        <w:jc w:val="both"/>
        <w:rPr>
          <w:noProof/>
          <w:sz w:val="22"/>
          <w:szCs w:val="22"/>
        </w:rPr>
      </w:pPr>
      <w:r w:rsidRPr="00B47B7E">
        <w:rPr>
          <w:noProof/>
          <w:sz w:val="22"/>
          <w:szCs w:val="22"/>
        </w:rPr>
        <w:t>The essence of incremental cost reasoning in support of project intervention is that:-</w:t>
      </w:r>
    </w:p>
    <w:p w:rsidR="006D6860" w:rsidRPr="00B47B7E" w:rsidRDefault="006D6860" w:rsidP="00DC77AE">
      <w:pPr>
        <w:numPr>
          <w:ilvl w:val="0"/>
          <w:numId w:val="8"/>
        </w:numPr>
        <w:spacing w:after="120"/>
        <w:jc w:val="both"/>
        <w:rPr>
          <w:noProof/>
          <w:sz w:val="22"/>
          <w:szCs w:val="22"/>
        </w:rPr>
      </w:pPr>
      <w:r w:rsidRPr="00B47B7E">
        <w:rPr>
          <w:noProof/>
          <w:sz w:val="22"/>
          <w:szCs w:val="22"/>
        </w:rPr>
        <w:t xml:space="preserve">in the face of global trends and institutional weaknesses, the current range of initiatives are not sufficiently likely to have the right overall global and regional impact on countries and stakeholders to draw a necessary line against further nutrient over-enrichment and hypoxia and the damage they cause.   Indeed, the effect of current efforts is likely to be diminished   </w:t>
      </w:r>
    </w:p>
    <w:p w:rsidR="006D6860" w:rsidRPr="00B47B7E" w:rsidRDefault="006D6860" w:rsidP="00DC77AE">
      <w:pPr>
        <w:numPr>
          <w:ilvl w:val="0"/>
          <w:numId w:val="8"/>
        </w:numPr>
        <w:spacing w:after="120"/>
        <w:jc w:val="both"/>
        <w:rPr>
          <w:noProof/>
          <w:sz w:val="22"/>
          <w:szCs w:val="22"/>
        </w:rPr>
      </w:pPr>
      <w:r w:rsidRPr="00B47B7E">
        <w:rPr>
          <w:noProof/>
          <w:sz w:val="22"/>
          <w:szCs w:val="22"/>
        </w:rPr>
        <w:t>there needs to be substantive change with countries taking a more productive, strategic approach to nutrient management in association with their stakeholders, in order to address in a systematic way institutional weaknesses and bringing out the benefits to sustainable development</w:t>
      </w:r>
    </w:p>
    <w:p w:rsidR="006D6860" w:rsidRPr="00B47B7E" w:rsidRDefault="006D6860" w:rsidP="00DC77AE">
      <w:pPr>
        <w:numPr>
          <w:ilvl w:val="0"/>
          <w:numId w:val="8"/>
        </w:numPr>
        <w:spacing w:after="120"/>
        <w:jc w:val="both"/>
        <w:rPr>
          <w:noProof/>
          <w:sz w:val="22"/>
          <w:szCs w:val="22"/>
        </w:rPr>
      </w:pPr>
      <w:r w:rsidRPr="00B47B7E">
        <w:rPr>
          <w:noProof/>
          <w:sz w:val="22"/>
          <w:szCs w:val="22"/>
        </w:rPr>
        <w:t xml:space="preserve">the project will enable GEF nutrient projects (and other initiatives) to be brought together into a global partnership </w:t>
      </w:r>
      <w:r w:rsidRPr="00B47B7E">
        <w:rPr>
          <w:rFonts w:hAnsi="Times New Roman Bold"/>
          <w:noProof/>
          <w:sz w:val="22"/>
          <w:szCs w:val="22"/>
        </w:rPr>
        <w:t>consolidating them into one platform for sharing of data, information and tools, and able to draw on the systematic collection and cost-effective analysis of best practice measures</w:t>
      </w:r>
      <w:r w:rsidRPr="00B47B7E">
        <w:rPr>
          <w:noProof/>
          <w:sz w:val="22"/>
          <w:szCs w:val="22"/>
        </w:rPr>
        <w:t xml:space="preserve"> described above.   This will be to the overall benefit of countries, stakeholders and projects in taking cost-effective nutrient reduction measures, and distilling the complexity and range of nutrient issues into improved governance</w:t>
      </w:r>
    </w:p>
    <w:p w:rsidR="006D6860" w:rsidRPr="00B47B7E" w:rsidRDefault="006D6860" w:rsidP="00DC77AE">
      <w:pPr>
        <w:numPr>
          <w:ilvl w:val="0"/>
          <w:numId w:val="8"/>
        </w:numPr>
        <w:spacing w:after="120"/>
        <w:jc w:val="both"/>
        <w:rPr>
          <w:noProof/>
          <w:sz w:val="22"/>
          <w:szCs w:val="22"/>
        </w:rPr>
      </w:pPr>
      <w:r w:rsidRPr="00B47B7E">
        <w:rPr>
          <w:noProof/>
          <w:sz w:val="22"/>
          <w:szCs w:val="22"/>
        </w:rPr>
        <w:lastRenderedPageBreak/>
        <w:t xml:space="preserve">in this regard, and in the light of the scarce resources available for addressing global environmental issues, there needs to be a clear focus on cost effective nutrient management investments, linked to integrated water quality planning, to help realize multiple benefits and more sustainable, bankable projects    </w:t>
      </w:r>
    </w:p>
    <w:p w:rsidR="006D6860" w:rsidRPr="00B47B7E" w:rsidRDefault="006D6860" w:rsidP="00DC77AE">
      <w:pPr>
        <w:jc w:val="both"/>
        <w:rPr>
          <w:noProof/>
          <w:sz w:val="22"/>
          <w:szCs w:val="22"/>
        </w:rPr>
      </w:pPr>
      <w:r w:rsidRPr="00B47B7E">
        <w:rPr>
          <w:noProof/>
          <w:sz w:val="22"/>
          <w:szCs w:val="22"/>
        </w:rPr>
        <w:t xml:space="preserve">More generally, there are substantial incremental agency programmatic and institutional  agency cost benefits from addressing nutrient over-enrichment and coastal water quality in the way the project proposed.   </w:t>
      </w:r>
    </w:p>
    <w:p w:rsidR="006D6860" w:rsidRPr="00B47B7E" w:rsidRDefault="006D6860" w:rsidP="00DC77AE">
      <w:pPr>
        <w:jc w:val="both"/>
        <w:rPr>
          <w:noProof/>
          <w:sz w:val="22"/>
          <w:szCs w:val="22"/>
        </w:rPr>
      </w:pPr>
    </w:p>
    <w:p w:rsidR="006D6860" w:rsidRPr="00B47B7E" w:rsidRDefault="006D6860" w:rsidP="00DC77AE">
      <w:pPr>
        <w:jc w:val="both"/>
        <w:rPr>
          <w:noProof/>
          <w:sz w:val="22"/>
          <w:szCs w:val="22"/>
        </w:rPr>
      </w:pPr>
      <w:r w:rsidRPr="00B47B7E">
        <w:rPr>
          <w:noProof/>
          <w:sz w:val="22"/>
          <w:szCs w:val="22"/>
        </w:rPr>
        <w:t xml:space="preserve">First, coastal eutrophication and hypoxia have multiple causes and scales of action and require cross sectoral integrated management in the form of IWRM and ICM.   It is in this integrated management context that project action is set, and indeed on which it depends, including in relation to the Manila Bay watershed.    There can be significant benefits from the global stimulus to action predicated under the project in promoting trans-boundary water management and country co-operation in line with GEF IW focal areas.   </w:t>
      </w:r>
    </w:p>
    <w:p w:rsidR="006D6860" w:rsidRPr="00B47B7E" w:rsidRDefault="006D6860" w:rsidP="00DC77AE">
      <w:pPr>
        <w:jc w:val="both"/>
        <w:rPr>
          <w:noProof/>
          <w:sz w:val="22"/>
          <w:szCs w:val="22"/>
        </w:rPr>
      </w:pPr>
    </w:p>
    <w:p w:rsidR="006D6860" w:rsidRPr="00B47B7E" w:rsidRDefault="006D6860" w:rsidP="00DC77AE">
      <w:pPr>
        <w:jc w:val="both"/>
        <w:rPr>
          <w:noProof/>
          <w:sz w:val="22"/>
          <w:szCs w:val="22"/>
        </w:rPr>
      </w:pPr>
      <w:r w:rsidRPr="00B47B7E">
        <w:rPr>
          <w:noProof/>
          <w:sz w:val="22"/>
          <w:szCs w:val="22"/>
        </w:rPr>
        <w:t xml:space="preserve">Moreover, this stimulus, linked as it is to wider benefits of nutrient management, means there are significant incremental cost benefits available in terms of biodiversity conservation, addressing land degradation and climate change.   There is a significant opportunity for GEF to build on it initial leadership in supporting nutrient work in a way that brings multiple cross focal and cross UN agency benefits, including in countries better achieving the Millennium Development Goals related to water quality and environmental sustainability.  </w:t>
      </w:r>
    </w:p>
    <w:p w:rsidR="006D6860" w:rsidRPr="00B47B7E" w:rsidRDefault="006D6860" w:rsidP="00DC77AE">
      <w:pPr>
        <w:jc w:val="both"/>
        <w:rPr>
          <w:noProof/>
          <w:sz w:val="22"/>
          <w:szCs w:val="22"/>
        </w:rPr>
      </w:pPr>
    </w:p>
    <w:p w:rsidR="006D6860" w:rsidRPr="00B47B7E" w:rsidRDefault="006D6860" w:rsidP="00DC77AE">
      <w:pPr>
        <w:jc w:val="both"/>
        <w:rPr>
          <w:noProof/>
          <w:sz w:val="22"/>
          <w:szCs w:val="22"/>
        </w:rPr>
      </w:pPr>
      <w:r w:rsidRPr="00B47B7E">
        <w:rPr>
          <w:noProof/>
          <w:sz w:val="22"/>
          <w:szCs w:val="22"/>
        </w:rPr>
        <w:t xml:space="preserve">In the case of UNEP, catalyzing effective nutrient management is of strategic added value.  It is not only central to UNEP’s marine and coastal programme, but also to resource use efficiency, ecosystem management,  harmful substances and water quality.    Substantial incremental institutional benefits are realizable in stimulating countries to take forward work under the Washington GPA, including in relation to NPAs, and under the regional seas programmes.     </w:t>
      </w:r>
    </w:p>
    <w:p w:rsidR="006D6860" w:rsidRPr="00B47B7E" w:rsidRDefault="006D6860" w:rsidP="00DC77AE">
      <w:pPr>
        <w:jc w:val="both"/>
        <w:rPr>
          <w:noProof/>
          <w:sz w:val="22"/>
          <w:szCs w:val="22"/>
        </w:rPr>
      </w:pPr>
    </w:p>
    <w:p w:rsidR="006D6860" w:rsidRPr="00B47B7E" w:rsidRDefault="006D6860" w:rsidP="00DC77AE">
      <w:pPr>
        <w:jc w:val="both"/>
        <w:rPr>
          <w:noProof/>
          <w:sz w:val="22"/>
          <w:szCs w:val="22"/>
        </w:rPr>
      </w:pPr>
      <w:r w:rsidRPr="00B47B7E">
        <w:rPr>
          <w:noProof/>
          <w:sz w:val="22"/>
          <w:szCs w:val="22"/>
        </w:rPr>
        <w:t xml:space="preserve">There are </w:t>
      </w:r>
      <w:r w:rsidRPr="00B47B7E">
        <w:rPr>
          <w:i/>
          <w:iCs/>
          <w:noProof/>
          <w:sz w:val="22"/>
          <w:szCs w:val="22"/>
        </w:rPr>
        <w:t>substantial one UN win to win policy and investment opportunities</w:t>
      </w:r>
      <w:r w:rsidRPr="00B47B7E">
        <w:rPr>
          <w:noProof/>
          <w:sz w:val="22"/>
          <w:szCs w:val="22"/>
        </w:rPr>
        <w:t xml:space="preserve">, working with FAO and UN Habitat to the benefit of water quality, farmers (more available cash), fishermen and tourism, using interventions on nutrients to promote environmental resource management generally, including integrated watershed and coastal zone management and the role of wetlands, sea grasses and corals.     Finally, the need for an estimated 70% increase in food production by 2050, as well as changing diets, will require intensification of food production and fertilizer use.   The move towards a Green Economy needs to embrace a new focus on effective nutrient management.  </w:t>
      </w:r>
    </w:p>
    <w:p w:rsidR="006D6860" w:rsidRPr="00B47B7E" w:rsidRDefault="006D6860" w:rsidP="00DC77AE">
      <w:pPr>
        <w:jc w:val="both"/>
        <w:rPr>
          <w:noProof/>
          <w:sz w:val="22"/>
          <w:szCs w:val="22"/>
        </w:rPr>
      </w:pPr>
    </w:p>
    <w:p w:rsidR="006D6860" w:rsidRPr="00B47B7E" w:rsidRDefault="006D6860" w:rsidP="00DC77AE">
      <w:pPr>
        <w:spacing w:after="120"/>
        <w:jc w:val="both"/>
        <w:rPr>
          <w:noProof/>
          <w:sz w:val="22"/>
          <w:szCs w:val="22"/>
        </w:rPr>
      </w:pPr>
      <w:r w:rsidRPr="00B47B7E">
        <w:rPr>
          <w:rFonts w:hAnsi="Times New Roman Bold"/>
          <w:i/>
          <w:iCs/>
          <w:noProof/>
          <w:sz w:val="22"/>
          <w:szCs w:val="22"/>
        </w:rPr>
        <w:t>Manila Bay watershed:</w:t>
      </w:r>
      <w:r w:rsidRPr="00B47B7E">
        <w:rPr>
          <w:rFonts w:hAnsi="Times New Roman Bold"/>
          <w:noProof/>
          <w:sz w:val="22"/>
          <w:szCs w:val="22"/>
        </w:rPr>
        <w:t xml:space="preserve"> the work in the Manila Bay watershed amplifies the above arguments.  There</w:t>
      </w:r>
      <w:r>
        <w:rPr>
          <w:rFonts w:hAnsi="Times New Roman Bold"/>
          <w:noProof/>
          <w:sz w:val="22"/>
          <w:szCs w:val="22"/>
        </w:rPr>
        <w:t>,</w:t>
      </w:r>
      <w:r w:rsidRPr="00B47B7E">
        <w:rPr>
          <w:rFonts w:hAnsi="Times New Roman Bold"/>
          <w:noProof/>
          <w:sz w:val="22"/>
          <w:szCs w:val="22"/>
        </w:rPr>
        <w:t xml:space="preserve"> national and local officials are charged with establishing a cost effective plan for cleaning up the Bay, including from the adverse impacts of nutrient over-enrichment   In the range of nutrient sources and impacts, and the watershed setting in a large conurbation, the Manila Bay watershed provides an almost paradigmatic opportunity to develop a practical, cost-effective approach to developing nutrient reduction planning of benefit to the region and of wider application.  </w:t>
      </w:r>
    </w:p>
    <w:p w:rsidR="006D6860" w:rsidRPr="00577CF2" w:rsidRDefault="006D6860" w:rsidP="00DC77AE">
      <w:pPr>
        <w:spacing w:after="80"/>
        <w:jc w:val="both"/>
        <w:rPr>
          <w:b/>
          <w:bCs/>
          <w:smallCaps/>
          <w:noProof/>
          <w:sz w:val="22"/>
          <w:szCs w:val="22"/>
        </w:rPr>
      </w:pPr>
      <w:r>
        <w:rPr>
          <w:b/>
          <w:bCs/>
          <w:smallCaps/>
          <w:noProof/>
          <w:sz w:val="22"/>
          <w:szCs w:val="22"/>
        </w:rPr>
        <w:t>expected global benefits</w:t>
      </w:r>
    </w:p>
    <w:p w:rsidR="006D6860" w:rsidRPr="00980CB5" w:rsidRDefault="006D6860" w:rsidP="00DC77AE">
      <w:pPr>
        <w:pStyle w:val="BodyText3"/>
        <w:jc w:val="both"/>
        <w:rPr>
          <w:noProof/>
          <w:sz w:val="22"/>
          <w:szCs w:val="22"/>
        </w:rPr>
      </w:pPr>
      <w:r w:rsidRPr="00980CB5">
        <w:rPr>
          <w:noProof/>
          <w:sz w:val="22"/>
          <w:szCs w:val="22"/>
        </w:rPr>
        <w:t xml:space="preserve">The particular global environmental benefit of this project will be achieved through the enhanced knowledge, guidance and </w:t>
      </w:r>
      <w:r>
        <w:rPr>
          <w:noProof/>
          <w:sz w:val="22"/>
          <w:szCs w:val="22"/>
        </w:rPr>
        <w:t xml:space="preserve">cost-effective </w:t>
      </w:r>
      <w:r w:rsidRPr="00980CB5">
        <w:rPr>
          <w:noProof/>
          <w:sz w:val="22"/>
          <w:szCs w:val="22"/>
        </w:rPr>
        <w:t>tools provided to countries and their application in developing nutrient over-enrichment reduction strategies and measures.    This will lead to the long-term effective management of the key source</w:t>
      </w:r>
      <w:r>
        <w:rPr>
          <w:noProof/>
          <w:sz w:val="22"/>
          <w:szCs w:val="22"/>
        </w:rPr>
        <w:t>s</w:t>
      </w:r>
      <w:r w:rsidRPr="00980CB5">
        <w:rPr>
          <w:noProof/>
          <w:sz w:val="22"/>
          <w:szCs w:val="22"/>
        </w:rPr>
        <w:t xml:space="preserve"> of nutrients </w:t>
      </w:r>
      <w:r>
        <w:rPr>
          <w:noProof/>
          <w:sz w:val="22"/>
          <w:szCs w:val="22"/>
        </w:rPr>
        <w:t>affecting t</w:t>
      </w:r>
      <w:r w:rsidRPr="00980CB5">
        <w:rPr>
          <w:noProof/>
          <w:sz w:val="22"/>
          <w:szCs w:val="22"/>
        </w:rPr>
        <w:t xml:space="preserve">he coastal zone and the reduction of nutrient enrichment and oxygen depletion from land-based pollution in LMEs.  </w:t>
      </w:r>
      <w:r>
        <w:rPr>
          <w:noProof/>
          <w:sz w:val="22"/>
          <w:szCs w:val="22"/>
        </w:rPr>
        <w:t>It</w:t>
      </w:r>
      <w:r w:rsidRPr="00980CB5">
        <w:rPr>
          <w:noProof/>
          <w:sz w:val="22"/>
          <w:szCs w:val="22"/>
        </w:rPr>
        <w:t xml:space="preserve"> will be to the direct improvement of coastal water quality with the benefits that brings to coastal communities around the world, including </w:t>
      </w:r>
      <w:r>
        <w:rPr>
          <w:noProof/>
          <w:sz w:val="22"/>
          <w:szCs w:val="22"/>
        </w:rPr>
        <w:t xml:space="preserve">in relation </w:t>
      </w:r>
      <w:r w:rsidRPr="00980CB5">
        <w:rPr>
          <w:noProof/>
          <w:sz w:val="22"/>
          <w:szCs w:val="22"/>
        </w:rPr>
        <w:t xml:space="preserve">to human health and reduced fish kills, as well as strengthening the resilience and health of productive marine and coastal ecosystems and the services they support, including in relation to climate change.   </w:t>
      </w:r>
    </w:p>
    <w:p w:rsidR="006D6860" w:rsidRPr="00980CB5" w:rsidRDefault="006D6860" w:rsidP="00DC77AE">
      <w:pPr>
        <w:pStyle w:val="BodyText3"/>
        <w:jc w:val="both"/>
        <w:rPr>
          <w:noProof/>
          <w:sz w:val="22"/>
          <w:szCs w:val="22"/>
        </w:rPr>
      </w:pPr>
      <w:r w:rsidRPr="00980CB5">
        <w:rPr>
          <w:noProof/>
          <w:sz w:val="22"/>
          <w:szCs w:val="22"/>
        </w:rPr>
        <w:t xml:space="preserve">In so doing, the project will help draw a line across the spread and expansion of human induced eutrophication and hypoxia from its current inner shelf focus (though not exclusive focus) to their expansion into open marine areas, which is recognized as a future global threat. </w:t>
      </w:r>
    </w:p>
    <w:p w:rsidR="006D6860" w:rsidRPr="00980CB5" w:rsidRDefault="006D6860" w:rsidP="00DC77AE">
      <w:pPr>
        <w:jc w:val="both"/>
        <w:rPr>
          <w:noProof/>
          <w:sz w:val="22"/>
          <w:szCs w:val="22"/>
        </w:rPr>
      </w:pPr>
      <w:r>
        <w:rPr>
          <w:noProof/>
          <w:sz w:val="22"/>
          <w:szCs w:val="22"/>
        </w:rPr>
        <w:t xml:space="preserve">More generally, </w:t>
      </w:r>
      <w:r w:rsidRPr="00980CB5">
        <w:rPr>
          <w:noProof/>
          <w:sz w:val="22"/>
          <w:szCs w:val="22"/>
        </w:rPr>
        <w:t xml:space="preserve">excess nutrients in the world’s environmental media have a range of  harmful effects of global significance that go beyond coastal waters – on air quality and human health, freshwater quality (and thus water availability) and on levels of greenhouse gas emissions (nitrous oxide is a powerful greenhouse gas).    Though focused on coastal waters, effective nutrient reduction approaches developed under the project, </w:t>
      </w:r>
      <w:r>
        <w:rPr>
          <w:noProof/>
          <w:sz w:val="22"/>
          <w:szCs w:val="22"/>
        </w:rPr>
        <w:t xml:space="preserve">by addressing root causes of </w:t>
      </w:r>
      <w:r>
        <w:rPr>
          <w:noProof/>
          <w:sz w:val="22"/>
          <w:szCs w:val="22"/>
        </w:rPr>
        <w:lastRenderedPageBreak/>
        <w:t>nutrient excess, including t</w:t>
      </w:r>
      <w:r w:rsidRPr="00980CB5">
        <w:rPr>
          <w:noProof/>
          <w:sz w:val="22"/>
          <w:szCs w:val="22"/>
        </w:rPr>
        <w:t>hrough the prism of integrated watershed and coastal management, can provide a strong lever to help engage and strengthen the various fora  and processes addressing this broader range of environmental problems caused by excess nutrients.</w:t>
      </w:r>
    </w:p>
    <w:p w:rsidR="006D6860" w:rsidRPr="00980CB5" w:rsidRDefault="006D6860" w:rsidP="00DC77AE">
      <w:pPr>
        <w:jc w:val="both"/>
        <w:rPr>
          <w:noProof/>
          <w:sz w:val="22"/>
          <w:szCs w:val="22"/>
        </w:rPr>
      </w:pPr>
    </w:p>
    <w:p w:rsidR="006D6860" w:rsidRPr="00F273FE" w:rsidRDefault="006D6860" w:rsidP="00DC77AE">
      <w:pPr>
        <w:spacing w:after="120"/>
        <w:rPr>
          <w:sz w:val="22"/>
          <w:szCs w:val="22"/>
        </w:rPr>
      </w:pPr>
      <w:r w:rsidRPr="00980CB5">
        <w:rPr>
          <w:noProof/>
          <w:sz w:val="22"/>
          <w:szCs w:val="22"/>
        </w:rPr>
        <w:t>In th</w:t>
      </w:r>
      <w:r>
        <w:rPr>
          <w:noProof/>
          <w:sz w:val="22"/>
          <w:szCs w:val="22"/>
        </w:rPr>
        <w:t xml:space="preserve">ese ways, and making full use of the Global Partnership on Nutrient Management to help trigger  strategic engagement by countries in international and regional fora, </w:t>
      </w:r>
      <w:r w:rsidRPr="00980CB5">
        <w:rPr>
          <w:noProof/>
          <w:sz w:val="22"/>
          <w:szCs w:val="22"/>
        </w:rPr>
        <w:t xml:space="preserve">addressing nutrient over-enrichment in coastal areas </w:t>
      </w:r>
      <w:r>
        <w:rPr>
          <w:noProof/>
          <w:sz w:val="22"/>
          <w:szCs w:val="22"/>
        </w:rPr>
        <w:t xml:space="preserve">under the project </w:t>
      </w:r>
      <w:r w:rsidRPr="00980CB5">
        <w:rPr>
          <w:noProof/>
          <w:sz w:val="22"/>
          <w:szCs w:val="22"/>
        </w:rPr>
        <w:t>can also act as a lever for broader and necessary changes in nutrient management, helping ground moves to accelerated food and energy security and increased wastewater discharges in more sustainable and cost effective approaches to the benefit of countries and their citizens.   These changes are necessary to the achievement of environmentally sustainable management of natural resources</w:t>
      </w:r>
      <w:r>
        <w:rPr>
          <w:noProof/>
          <w:sz w:val="22"/>
          <w:szCs w:val="22"/>
        </w:rPr>
        <w:t xml:space="preserve">, contributing to MDGs and WSSD commitments. </w:t>
      </w:r>
      <w:r>
        <w:rPr>
          <w:rFonts w:ascii="Arial Unicode MS" w:eastAsia="Arial Unicode MS" w:hAnsi="Arial Unicode MS" w:cs="Arial Unicode MS" w:hint="eastAsia"/>
          <w:noProof/>
          <w:sz w:val="22"/>
          <w:szCs w:val="22"/>
        </w:rPr>
        <w:t> </w:t>
      </w:r>
      <w:r>
        <w:rPr>
          <w:rFonts w:ascii="Arial Unicode MS" w:eastAsia="Arial Unicode MS" w:hAnsi="Arial Unicode MS" w:cs="Arial Unicode MS" w:hint="eastAsia"/>
          <w:noProof/>
          <w:sz w:val="22"/>
          <w:szCs w:val="22"/>
        </w:rPr>
        <w:t> </w:t>
      </w:r>
      <w:r>
        <w:rPr>
          <w:rFonts w:ascii="Arial Unicode MS" w:eastAsia="Arial Unicode MS" w:hAnsi="Arial Unicode MS" w:cs="Arial Unicode MS" w:hint="eastAsia"/>
          <w:noProof/>
          <w:sz w:val="22"/>
          <w:szCs w:val="22"/>
        </w:rPr>
        <w:t> </w:t>
      </w:r>
      <w:r>
        <w:rPr>
          <w:rFonts w:ascii="Arial Unicode MS" w:eastAsia="Arial Unicode MS" w:hAnsi="Arial Unicode MS" w:cs="Arial Unicode MS" w:hint="eastAsia"/>
          <w:noProof/>
          <w:sz w:val="22"/>
          <w:szCs w:val="22"/>
        </w:rPr>
        <w:t> </w:t>
      </w:r>
      <w:r w:rsidR="00D6284E">
        <w:rPr>
          <w:sz w:val="22"/>
          <w:szCs w:val="22"/>
        </w:rPr>
        <w:fldChar w:fldCharType="end"/>
      </w:r>
      <w:bookmarkEnd w:id="205"/>
    </w:p>
    <w:p w:rsidR="006D6860" w:rsidRDefault="006D6860" w:rsidP="00DC77AE">
      <w:pPr>
        <w:numPr>
          <w:ilvl w:val="0"/>
          <w:numId w:val="7"/>
        </w:numPr>
        <w:jc w:val="both"/>
        <w:rPr>
          <w:rFonts w:ascii="Times New Roman Bold" w:hAnsi="Times New Roman Bold" w:cs="Times New Roman Bold"/>
          <w:b/>
          <w:bCs/>
          <w:smallCaps/>
          <w:sz w:val="22"/>
          <w:szCs w:val="22"/>
        </w:rPr>
      </w:pPr>
      <w:r>
        <w:rPr>
          <w:rFonts w:ascii="Times New Roman Bold" w:hAnsi="Times New Roman Bold" w:cs="Times New Roman Bold"/>
          <w:b/>
          <w:bCs/>
          <w:smallCaps/>
          <w:sz w:val="22"/>
          <w:szCs w:val="22"/>
        </w:rPr>
        <w:t>Indicate</w:t>
      </w:r>
      <w:r w:rsidRPr="00007E9E">
        <w:rPr>
          <w:rFonts w:ascii="Times New Roman Bold" w:hAnsi="Times New Roman Bold" w:cs="Times New Roman Bold"/>
          <w:b/>
          <w:bCs/>
          <w:smallCaps/>
          <w:sz w:val="22"/>
          <w:szCs w:val="22"/>
        </w:rPr>
        <w:t xml:space="preserve"> risks, including climate change risks, that might prevent the project o</w:t>
      </w:r>
      <w:r>
        <w:rPr>
          <w:rFonts w:ascii="Times New Roman Bold" w:hAnsi="Times New Roman Bold" w:cs="Times New Roman Bold"/>
          <w:b/>
          <w:bCs/>
          <w:smallCaps/>
          <w:sz w:val="22"/>
          <w:szCs w:val="22"/>
        </w:rPr>
        <w:t>bjective(s) from being achieved and outline risk management measures:</w:t>
      </w:r>
      <w:r w:rsidRPr="00007E9E">
        <w:rPr>
          <w:rFonts w:ascii="Times New Roman Bold" w:hAnsi="Times New Roman Bold" w:cs="Times New Roman Bold"/>
          <w:b/>
          <w:bCs/>
          <w:smallCaps/>
          <w:sz w:val="22"/>
          <w:szCs w:val="22"/>
        </w:rPr>
        <w:t xml:space="preserve"> </w:t>
      </w:r>
      <w:r>
        <w:rPr>
          <w:rFonts w:ascii="Times New Roman Bold" w:hAnsi="Times New Roman Bold" w:cs="Times New Roman Bold"/>
          <w:b/>
          <w:bCs/>
          <w:smallCaps/>
          <w:sz w:val="22"/>
          <w:szCs w:val="22"/>
        </w:rPr>
        <w:t xml:space="preserve"> </w:t>
      </w:r>
      <w:bookmarkStart w:id="206" w:name="pjRisk"/>
    </w:p>
    <w:p w:rsidR="006D6860" w:rsidRPr="000C2500" w:rsidRDefault="00D6284E" w:rsidP="00DC77AE">
      <w:pPr>
        <w:jc w:val="both"/>
        <w:rPr>
          <w:noProof/>
          <w:sz w:val="22"/>
          <w:szCs w:val="22"/>
        </w:rPr>
      </w:pPr>
      <w:r>
        <w:rPr>
          <w:rFonts w:hAnsi="Times New Roman Bold"/>
          <w:sz w:val="22"/>
          <w:szCs w:val="22"/>
        </w:rPr>
        <w:fldChar w:fldCharType="begin">
          <w:ffData>
            <w:name w:val="pjRisk"/>
            <w:enabled/>
            <w:calcOnExit w:val="0"/>
            <w:textInput/>
          </w:ffData>
        </w:fldChar>
      </w:r>
      <w:r w:rsidR="006D6860">
        <w:rPr>
          <w:rFonts w:hAnsi="Times New Roman Bold"/>
          <w:sz w:val="22"/>
          <w:szCs w:val="22"/>
        </w:rPr>
        <w:instrText xml:space="preserve"> FORMTEXT </w:instrText>
      </w:r>
      <w:r>
        <w:rPr>
          <w:rFonts w:hAnsi="Times New Roman Bold"/>
          <w:sz w:val="22"/>
          <w:szCs w:val="22"/>
        </w:rPr>
      </w:r>
      <w:r>
        <w:rPr>
          <w:rFonts w:hAnsi="Times New Roman Bold"/>
          <w:sz w:val="22"/>
          <w:szCs w:val="22"/>
        </w:rPr>
        <w:fldChar w:fldCharType="separate"/>
      </w:r>
      <w:r w:rsidR="006D6860" w:rsidRPr="000C2500">
        <w:rPr>
          <w:noProof/>
          <w:sz w:val="22"/>
          <w:szCs w:val="22"/>
        </w:rPr>
        <w:t xml:space="preserve">The key assumptions to delivering project outcomes and the overall objectives are reflected in the risk analysis </w:t>
      </w:r>
      <w:r w:rsidR="006D6860">
        <w:rPr>
          <w:noProof/>
          <w:sz w:val="22"/>
          <w:szCs w:val="22"/>
        </w:rPr>
        <w:t xml:space="preserve">table </w:t>
      </w:r>
      <w:r w:rsidR="006D6860" w:rsidRPr="000C2500">
        <w:rPr>
          <w:noProof/>
          <w:sz w:val="22"/>
          <w:szCs w:val="22"/>
        </w:rPr>
        <w:t>below.     In brief they revolve around:-</w:t>
      </w:r>
    </w:p>
    <w:p w:rsidR="006D6860" w:rsidRPr="000C2500" w:rsidRDefault="006D6860" w:rsidP="00DC77AE">
      <w:pPr>
        <w:jc w:val="both"/>
        <w:rPr>
          <w:noProof/>
          <w:sz w:val="22"/>
          <w:szCs w:val="22"/>
        </w:rPr>
      </w:pPr>
    </w:p>
    <w:p w:rsidR="006D6860" w:rsidRPr="000C2500" w:rsidRDefault="006D6860" w:rsidP="00DC77AE">
      <w:pPr>
        <w:numPr>
          <w:ilvl w:val="0"/>
          <w:numId w:val="9"/>
        </w:numPr>
        <w:jc w:val="both"/>
        <w:rPr>
          <w:noProof/>
          <w:sz w:val="22"/>
          <w:szCs w:val="22"/>
        </w:rPr>
      </w:pPr>
      <w:r w:rsidRPr="000C2500">
        <w:rPr>
          <w:noProof/>
          <w:sz w:val="22"/>
          <w:szCs w:val="22"/>
        </w:rPr>
        <w:t>the willingness of countries and other stakeholders to (i) engage fully with the project objectives, notably in terms of addressing coastal nutrient over-enrichment and oxygen depletion through the combination of source-impact modeling in conjunction with best practices;  and (ii) to take up project outcomes and initiate appropriate nutrient reduction strategies and programmes</w:t>
      </w:r>
    </w:p>
    <w:p w:rsidR="006D6860" w:rsidRPr="000C2500" w:rsidRDefault="006D6860" w:rsidP="00DC77AE">
      <w:pPr>
        <w:ind w:left="360"/>
        <w:jc w:val="both"/>
        <w:rPr>
          <w:noProof/>
          <w:sz w:val="22"/>
          <w:szCs w:val="22"/>
        </w:rPr>
      </w:pPr>
    </w:p>
    <w:p w:rsidR="006D6860" w:rsidRPr="000C2500" w:rsidRDefault="006D6860" w:rsidP="00DC77AE">
      <w:pPr>
        <w:jc w:val="both"/>
        <w:rPr>
          <w:noProof/>
          <w:sz w:val="22"/>
          <w:szCs w:val="22"/>
        </w:rPr>
      </w:pPr>
      <w:r w:rsidRPr="000C2500">
        <w:rPr>
          <w:noProof/>
          <w:sz w:val="22"/>
          <w:szCs w:val="22"/>
        </w:rPr>
        <w:t>The key risks determining that willingness are for countries and stakeholders to recognize:-</w:t>
      </w:r>
    </w:p>
    <w:p w:rsidR="006D6860" w:rsidRPr="000C2500" w:rsidRDefault="006D6860" w:rsidP="00DC77AE">
      <w:pPr>
        <w:jc w:val="both"/>
        <w:rPr>
          <w:noProof/>
          <w:sz w:val="22"/>
          <w:szCs w:val="22"/>
        </w:rPr>
      </w:pPr>
    </w:p>
    <w:p w:rsidR="006D6860" w:rsidRPr="000C2500" w:rsidRDefault="006D6860" w:rsidP="00DC77AE">
      <w:pPr>
        <w:numPr>
          <w:ilvl w:val="0"/>
          <w:numId w:val="9"/>
        </w:numPr>
        <w:jc w:val="both"/>
        <w:rPr>
          <w:noProof/>
          <w:sz w:val="22"/>
          <w:szCs w:val="22"/>
        </w:rPr>
      </w:pPr>
      <w:r w:rsidRPr="000C2500">
        <w:rPr>
          <w:noProof/>
          <w:sz w:val="22"/>
          <w:szCs w:val="22"/>
        </w:rPr>
        <w:t xml:space="preserve"> that there are cost effective benefits in terms of resource management and their sustainable development, notably in the coastal zone, in addressing nutrient management in a concerted way, and</w:t>
      </w:r>
    </w:p>
    <w:p w:rsidR="006D6860" w:rsidRPr="000C2500" w:rsidRDefault="006D6860" w:rsidP="00DC77AE">
      <w:pPr>
        <w:numPr>
          <w:ilvl w:val="0"/>
          <w:numId w:val="9"/>
        </w:numPr>
        <w:jc w:val="both"/>
        <w:rPr>
          <w:noProof/>
          <w:sz w:val="22"/>
          <w:szCs w:val="22"/>
        </w:rPr>
      </w:pPr>
      <w:r w:rsidRPr="000C2500">
        <w:rPr>
          <w:noProof/>
          <w:sz w:val="22"/>
          <w:szCs w:val="22"/>
        </w:rPr>
        <w:t>that there are approaches and tools available and accessible  – the source-impact modeling and best practices prominent among them - which can deliver these cost effective and wider benefits.</w:t>
      </w:r>
    </w:p>
    <w:p w:rsidR="006D6860" w:rsidRPr="000C2500" w:rsidRDefault="006D6860" w:rsidP="00DC77AE">
      <w:pPr>
        <w:jc w:val="both"/>
        <w:rPr>
          <w:noProof/>
          <w:sz w:val="22"/>
          <w:szCs w:val="22"/>
        </w:rPr>
      </w:pPr>
    </w:p>
    <w:p w:rsidR="006D6860" w:rsidRPr="000C2500" w:rsidRDefault="006D6860" w:rsidP="00DC77AE">
      <w:pPr>
        <w:jc w:val="both"/>
        <w:rPr>
          <w:noProof/>
          <w:sz w:val="22"/>
          <w:szCs w:val="22"/>
        </w:rPr>
      </w:pPr>
      <w:r w:rsidRPr="000C2500">
        <w:rPr>
          <w:noProof/>
          <w:sz w:val="22"/>
          <w:szCs w:val="22"/>
        </w:rPr>
        <w:t xml:space="preserve">The catalytic and practical approach of the project, delivering and helping to mainstream best practices and in providing an integrated analysis and guide to planning and investment by policy makers, are designed to meet these risks.  </w:t>
      </w:r>
    </w:p>
    <w:p w:rsidR="006D6860" w:rsidRPr="000C2500" w:rsidRDefault="006D6860" w:rsidP="00DC77AE">
      <w:pPr>
        <w:jc w:val="both"/>
        <w:rPr>
          <w:noProof/>
          <w:sz w:val="22"/>
          <w:szCs w:val="22"/>
        </w:rPr>
      </w:pPr>
    </w:p>
    <w:p w:rsidR="006D6860" w:rsidRPr="000C2500" w:rsidRDefault="006D6860" w:rsidP="00DC77AE">
      <w:pPr>
        <w:jc w:val="both"/>
        <w:rPr>
          <w:noProof/>
          <w:sz w:val="22"/>
          <w:szCs w:val="22"/>
        </w:rPr>
      </w:pPr>
      <w:r w:rsidRPr="000C2500">
        <w:rPr>
          <w:noProof/>
          <w:sz w:val="22"/>
          <w:szCs w:val="22"/>
        </w:rPr>
        <w:t xml:space="preserve">In this context (though the same arguments of willingness and perception of benefits apply) a particular risk management element is whether the main private sectors, not least the agri-business sector, and main user groups such as farmers, will work with governments (and also take their own nutrient reduction initiatives) in taking action.    The project meets this in the way it goes about Tool Box design and emphasizes engagement with stakeholders, including in the Manila Bay watershed.   </w:t>
      </w:r>
    </w:p>
    <w:p w:rsidR="006D6860" w:rsidRPr="007B0DB4" w:rsidRDefault="006D6860" w:rsidP="00DC77AE">
      <w:pPr>
        <w:spacing w:after="80"/>
        <w:ind w:left="360"/>
        <w:rPr>
          <w:noProof/>
          <w:sz w:val="22"/>
          <w:szCs w:val="22"/>
        </w:rPr>
      </w:pPr>
    </w:p>
    <w:tbl>
      <w:tblPr>
        <w:tblW w:w="0" w:type="auto"/>
        <w:tblInd w:w="2" w:type="dxa"/>
        <w:tblLook w:val="0020"/>
      </w:tblPr>
      <w:tblGrid>
        <w:gridCol w:w="10458"/>
      </w:tblGrid>
      <w:tr w:rsidR="006D6860" w:rsidRPr="00D53F9B">
        <w:tc>
          <w:tcPr>
            <w:tcW w:w="10458" w:type="dxa"/>
          </w:tcPr>
          <w:tbl>
            <w:tblPr>
              <w:tblW w:w="4998" w:type="pct"/>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410"/>
              <w:gridCol w:w="3318"/>
              <w:gridCol w:w="3500"/>
            </w:tblGrid>
            <w:tr w:rsidR="006D6860" w:rsidRPr="008E643C">
              <w:tc>
                <w:tcPr>
                  <w:tcW w:w="1667" w:type="pct"/>
                  <w:tcBorders>
                    <w:top w:val="single" w:sz="4" w:space="0" w:color="auto"/>
                    <w:left w:val="single" w:sz="4" w:space="0" w:color="auto"/>
                    <w:bottom w:val="single" w:sz="4" w:space="0" w:color="auto"/>
                    <w:right w:val="single" w:sz="4" w:space="0" w:color="auto"/>
                  </w:tcBorders>
                  <w:shd w:val="clear" w:color="auto" w:fill="95B3D7"/>
                </w:tcPr>
                <w:p w:rsidR="006D6860" w:rsidRPr="00E57DAD" w:rsidRDefault="006D6860" w:rsidP="009546C2">
                  <w:pPr>
                    <w:tabs>
                      <w:tab w:val="num" w:pos="810"/>
                    </w:tabs>
                    <w:spacing w:after="80"/>
                    <w:rPr>
                      <w:b/>
                      <w:bCs/>
                      <w:noProof/>
                    </w:rPr>
                  </w:pPr>
                  <w:r w:rsidRPr="006F68EB">
                    <w:rPr>
                      <w:b/>
                      <w:bCs/>
                      <w:noProof/>
                      <w:sz w:val="22"/>
                      <w:szCs w:val="22"/>
                    </w:rPr>
                    <w:t>Risk</w:t>
                  </w:r>
                </w:p>
              </w:tc>
              <w:tc>
                <w:tcPr>
                  <w:tcW w:w="1622" w:type="pct"/>
                  <w:tcBorders>
                    <w:top w:val="single" w:sz="4" w:space="0" w:color="auto"/>
                    <w:left w:val="single" w:sz="4" w:space="0" w:color="auto"/>
                    <w:bottom w:val="single" w:sz="4" w:space="0" w:color="auto"/>
                    <w:right w:val="single" w:sz="4" w:space="0" w:color="auto"/>
                  </w:tcBorders>
                  <w:shd w:val="clear" w:color="auto" w:fill="95B3D7"/>
                </w:tcPr>
                <w:p w:rsidR="006D6860" w:rsidRPr="00E57DAD" w:rsidRDefault="006D6860" w:rsidP="009546C2">
                  <w:pPr>
                    <w:tabs>
                      <w:tab w:val="num" w:pos="810"/>
                    </w:tabs>
                    <w:spacing w:after="80"/>
                    <w:rPr>
                      <w:b/>
                      <w:bCs/>
                      <w:noProof/>
                    </w:rPr>
                  </w:pPr>
                  <w:r w:rsidRPr="006F68EB">
                    <w:rPr>
                      <w:b/>
                      <w:bCs/>
                      <w:noProof/>
                      <w:sz w:val="22"/>
                      <w:szCs w:val="22"/>
                    </w:rPr>
                    <w:t>Rating</w:t>
                  </w:r>
                </w:p>
              </w:tc>
              <w:tc>
                <w:tcPr>
                  <w:tcW w:w="1711" w:type="pct"/>
                  <w:tcBorders>
                    <w:top w:val="single" w:sz="4" w:space="0" w:color="auto"/>
                    <w:left w:val="single" w:sz="4" w:space="0" w:color="auto"/>
                    <w:bottom w:val="single" w:sz="4" w:space="0" w:color="auto"/>
                    <w:right w:val="single" w:sz="4" w:space="0" w:color="auto"/>
                  </w:tcBorders>
                  <w:shd w:val="clear" w:color="auto" w:fill="95B3D7"/>
                </w:tcPr>
                <w:p w:rsidR="006D6860" w:rsidRPr="00E57DAD" w:rsidRDefault="006D6860" w:rsidP="009546C2">
                  <w:pPr>
                    <w:tabs>
                      <w:tab w:val="num" w:pos="810"/>
                    </w:tabs>
                    <w:spacing w:after="80"/>
                    <w:rPr>
                      <w:b/>
                      <w:bCs/>
                      <w:noProof/>
                    </w:rPr>
                  </w:pPr>
                  <w:r w:rsidRPr="006F68EB">
                    <w:rPr>
                      <w:b/>
                      <w:bCs/>
                      <w:noProof/>
                      <w:sz w:val="22"/>
                      <w:szCs w:val="22"/>
                    </w:rPr>
                    <w:t>Overall Risk Mitigation Measure</w:t>
                  </w:r>
                </w:p>
              </w:tc>
            </w:tr>
            <w:tr w:rsidR="006D6860" w:rsidRPr="008E643C">
              <w:tc>
                <w:tcPr>
                  <w:tcW w:w="1667"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b/>
                      <w:bCs/>
                      <w:noProof/>
                    </w:rPr>
                  </w:pPr>
                  <w:r w:rsidRPr="008E643C">
                    <w:rPr>
                      <w:b/>
                      <w:bCs/>
                      <w:noProof/>
                      <w:sz w:val="22"/>
                      <w:szCs w:val="22"/>
                    </w:rPr>
                    <w:t xml:space="preserve">1.Governments and stakeholders willing to engage and take action </w:t>
                  </w:r>
                </w:p>
                <w:p w:rsidR="006D6860" w:rsidRPr="00E57DAD" w:rsidRDefault="006D6860" w:rsidP="009546C2">
                  <w:pPr>
                    <w:spacing w:after="120"/>
                    <w:rPr>
                      <w:noProof/>
                    </w:rPr>
                  </w:pPr>
                  <w:r w:rsidRPr="008E643C">
                    <w:rPr>
                      <w:noProof/>
                      <w:sz w:val="22"/>
                      <w:szCs w:val="22"/>
                    </w:rPr>
                    <w:t>There maybe constraints in terms of willingness and ability to take nutrient reduction measures the face of resource problems and lack of recognition of benefits vis a vis more overt food and energy security benefits.</w:t>
                  </w:r>
                </w:p>
                <w:p w:rsidR="006D6860" w:rsidRPr="00E57DAD" w:rsidRDefault="006D6860" w:rsidP="009546C2">
                  <w:pPr>
                    <w:spacing w:after="120"/>
                    <w:rPr>
                      <w:noProof/>
                    </w:rPr>
                  </w:pPr>
                  <w:r w:rsidRPr="008E643C">
                    <w:rPr>
                      <w:noProof/>
                      <w:sz w:val="22"/>
                      <w:szCs w:val="22"/>
                    </w:rPr>
                    <w:t xml:space="preserve">The process of developing the policy toolbox and national/regional nutrient strategies </w:t>
                  </w:r>
                  <w:r w:rsidRPr="008E643C">
                    <w:rPr>
                      <w:noProof/>
                      <w:sz w:val="22"/>
                      <w:szCs w:val="22"/>
                    </w:rPr>
                    <w:lastRenderedPageBreak/>
                    <w:t xml:space="preserve">may not be as effective in identifying the most cost-effective key policy and technological options to be implemented, if policy makers are not supportive of the project and involved in the project development cycle at the appropriate time. </w:t>
                  </w:r>
                </w:p>
              </w:tc>
              <w:tc>
                <w:tcPr>
                  <w:tcW w:w="1622"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tabs>
                      <w:tab w:val="num" w:pos="810"/>
                    </w:tabs>
                    <w:spacing w:after="80"/>
                    <w:rPr>
                      <w:noProof/>
                    </w:rPr>
                  </w:pPr>
                  <w:r w:rsidRPr="008E643C">
                    <w:rPr>
                      <w:noProof/>
                      <w:sz w:val="22"/>
                      <w:szCs w:val="22"/>
                    </w:rPr>
                    <w:lastRenderedPageBreak/>
                    <w:t>Low/medium</w:t>
                  </w:r>
                </w:p>
                <w:p w:rsidR="006D6860" w:rsidRPr="00E57DAD" w:rsidRDefault="006D6860" w:rsidP="009546C2">
                  <w:pPr>
                    <w:tabs>
                      <w:tab w:val="num" w:pos="810"/>
                    </w:tabs>
                    <w:spacing w:after="80"/>
                    <w:rPr>
                      <w:noProof/>
                    </w:rPr>
                  </w:pPr>
                </w:p>
              </w:tc>
              <w:tc>
                <w:tcPr>
                  <w:tcW w:w="1711"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noProof/>
                    </w:rPr>
                  </w:pPr>
                  <w:r w:rsidRPr="008E643C">
                    <w:rPr>
                      <w:noProof/>
                      <w:sz w:val="22"/>
                      <w:szCs w:val="22"/>
                    </w:rPr>
                    <w:t xml:space="preserve">Project design in terms of global and associated partnerships for triggering political, institutional and stakeholder engagement and wider benefits of nutrient management; focus on practical and global gains of water quality, stronger ecosystems, and fisheries. </w:t>
                  </w:r>
                </w:p>
                <w:p w:rsidR="006D6860" w:rsidRPr="00E57DAD" w:rsidRDefault="006D6860" w:rsidP="009546C2">
                  <w:pPr>
                    <w:spacing w:after="120"/>
                    <w:rPr>
                      <w:noProof/>
                    </w:rPr>
                  </w:pPr>
                  <w:r w:rsidRPr="008E643C">
                    <w:rPr>
                      <w:noProof/>
                      <w:sz w:val="22"/>
                      <w:szCs w:val="22"/>
                    </w:rPr>
                    <w:t xml:space="preserve">Project work streams in working with stakeholders on tool box design; eventual outcome in terms of cost effective analytical measures to </w:t>
                  </w:r>
                  <w:r w:rsidRPr="008E643C">
                    <w:rPr>
                      <w:noProof/>
                      <w:sz w:val="22"/>
                      <w:szCs w:val="22"/>
                    </w:rPr>
                    <w:lastRenderedPageBreak/>
                    <w:t xml:space="preserve">guide decision making  </w:t>
                  </w:r>
                </w:p>
                <w:p w:rsidR="006D6860" w:rsidRPr="00E57DAD" w:rsidRDefault="006D6860" w:rsidP="009546C2">
                  <w:pPr>
                    <w:spacing w:after="120"/>
                    <w:rPr>
                      <w:noProof/>
                    </w:rPr>
                  </w:pPr>
                  <w:r w:rsidRPr="008E643C">
                    <w:rPr>
                      <w:noProof/>
                      <w:sz w:val="22"/>
                      <w:szCs w:val="22"/>
                    </w:rPr>
                    <w:t xml:space="preserve">The GEF IW Conference and GPA inter-governmental review will be used as opportunities to engage and build support. </w:t>
                  </w:r>
                </w:p>
                <w:p w:rsidR="006D6860" w:rsidRPr="00E57DAD" w:rsidRDefault="006D6860" w:rsidP="009546C2">
                  <w:pPr>
                    <w:spacing w:after="120"/>
                    <w:rPr>
                      <w:noProof/>
                    </w:rPr>
                  </w:pPr>
                </w:p>
              </w:tc>
            </w:tr>
            <w:tr w:rsidR="006D6860" w:rsidRPr="008E643C">
              <w:tc>
                <w:tcPr>
                  <w:tcW w:w="1667"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b/>
                      <w:bCs/>
                      <w:noProof/>
                    </w:rPr>
                  </w:pPr>
                  <w:r w:rsidRPr="008E643C">
                    <w:rPr>
                      <w:b/>
                      <w:bCs/>
                      <w:noProof/>
                      <w:sz w:val="22"/>
                      <w:szCs w:val="22"/>
                    </w:rPr>
                    <w:lastRenderedPageBreak/>
                    <w:t>2.Comprehensive experts involvement</w:t>
                  </w:r>
                </w:p>
                <w:p w:rsidR="006D6860" w:rsidRPr="00E57DAD" w:rsidRDefault="006D6860" w:rsidP="009546C2">
                  <w:pPr>
                    <w:spacing w:after="120"/>
                    <w:rPr>
                      <w:noProof/>
                    </w:rPr>
                  </w:pPr>
                  <w:r w:rsidRPr="008E643C">
                    <w:rPr>
                      <w:noProof/>
                      <w:sz w:val="22"/>
                      <w:szCs w:val="22"/>
                    </w:rPr>
                    <w:t xml:space="preserve">It is essential that this project utilizes existing research and experiences from other projects and initiatives in order to provide a thorough and solid assessment of nutrient over-enrichment, their emission sources and socioeconomic and environmental impacts, along with their economic costs. </w:t>
                  </w:r>
                </w:p>
              </w:tc>
              <w:tc>
                <w:tcPr>
                  <w:tcW w:w="1622"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tabs>
                      <w:tab w:val="num" w:pos="810"/>
                    </w:tabs>
                    <w:spacing w:after="80"/>
                    <w:rPr>
                      <w:noProof/>
                    </w:rPr>
                  </w:pPr>
                  <w:r w:rsidRPr="008E643C">
                    <w:rPr>
                      <w:noProof/>
                      <w:sz w:val="22"/>
                      <w:szCs w:val="22"/>
                    </w:rPr>
                    <w:t>Low</w:t>
                  </w:r>
                </w:p>
              </w:tc>
              <w:tc>
                <w:tcPr>
                  <w:tcW w:w="1711"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noProof/>
                    </w:rPr>
                  </w:pPr>
                  <w:r w:rsidRPr="008E643C">
                    <w:rPr>
                      <w:noProof/>
                      <w:sz w:val="22"/>
                      <w:szCs w:val="22"/>
                    </w:rPr>
                    <w:t>This risk is minimized by ensuring the involvement of key research institutes, networks and programmes.</w:t>
                  </w:r>
                </w:p>
                <w:p w:rsidR="006D6860" w:rsidRPr="00E57DAD" w:rsidRDefault="006D6860" w:rsidP="009546C2">
                  <w:pPr>
                    <w:spacing w:after="120"/>
                    <w:rPr>
                      <w:noProof/>
                    </w:rPr>
                  </w:pPr>
                  <w:r w:rsidRPr="008E643C">
                    <w:rPr>
                      <w:noProof/>
                      <w:sz w:val="22"/>
                      <w:szCs w:val="22"/>
                    </w:rPr>
                    <w:t>In particular, the project design reaches across the full range of the GEF portfolio and uses a leading and experienced manager for tool box development.</w:t>
                  </w:r>
                </w:p>
                <w:p w:rsidR="006D6860" w:rsidRPr="00E57DAD" w:rsidRDefault="006D6860" w:rsidP="009546C2">
                  <w:pPr>
                    <w:spacing w:after="120"/>
                    <w:rPr>
                      <w:noProof/>
                    </w:rPr>
                  </w:pPr>
                  <w:r w:rsidRPr="008E643C">
                    <w:rPr>
                      <w:noProof/>
                      <w:sz w:val="22"/>
                      <w:szCs w:val="22"/>
                    </w:rPr>
                    <w:t xml:space="preserve">The Global Partnership provides full stakeholder engagement, including  access to non GEF initiatives </w:t>
                  </w:r>
                </w:p>
              </w:tc>
            </w:tr>
            <w:tr w:rsidR="006D6860" w:rsidRPr="008E643C">
              <w:tc>
                <w:tcPr>
                  <w:tcW w:w="1667"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b/>
                      <w:bCs/>
                      <w:noProof/>
                    </w:rPr>
                  </w:pPr>
                  <w:r w:rsidRPr="008E643C">
                    <w:rPr>
                      <w:b/>
                      <w:bCs/>
                      <w:noProof/>
                      <w:sz w:val="22"/>
                      <w:szCs w:val="22"/>
                    </w:rPr>
                    <w:t>3.Limited private sector involvement</w:t>
                  </w:r>
                </w:p>
                <w:p w:rsidR="006D6860" w:rsidRPr="00E57DAD" w:rsidRDefault="006D6860" w:rsidP="009546C2">
                  <w:pPr>
                    <w:spacing w:after="120"/>
                    <w:rPr>
                      <w:noProof/>
                    </w:rPr>
                  </w:pPr>
                  <w:r w:rsidRPr="008E643C">
                    <w:rPr>
                      <w:noProof/>
                      <w:sz w:val="22"/>
                      <w:szCs w:val="22"/>
                    </w:rPr>
                    <w:t xml:space="preserve">Lack of clear understanding of the cost-benefit of nutrient reduction measures, will impede the uptake and/or buy in of such measures by the target key economic sectors notably the agricultural and industrial sectors. </w:t>
                  </w:r>
                </w:p>
              </w:tc>
              <w:tc>
                <w:tcPr>
                  <w:tcW w:w="1622"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tabs>
                      <w:tab w:val="num" w:pos="810"/>
                    </w:tabs>
                    <w:spacing w:after="80"/>
                    <w:rPr>
                      <w:noProof/>
                    </w:rPr>
                  </w:pPr>
                  <w:r w:rsidRPr="008E643C">
                    <w:rPr>
                      <w:noProof/>
                      <w:sz w:val="22"/>
                      <w:szCs w:val="22"/>
                    </w:rPr>
                    <w:t>Medium</w:t>
                  </w:r>
                </w:p>
              </w:tc>
              <w:tc>
                <w:tcPr>
                  <w:tcW w:w="1711"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noProof/>
                    </w:rPr>
                  </w:pPr>
                  <w:r w:rsidRPr="008E643C">
                    <w:rPr>
                      <w:noProof/>
                      <w:sz w:val="22"/>
                      <w:szCs w:val="22"/>
                    </w:rPr>
                    <w:t xml:space="preserve">The project will work closely with the industrial and agricultural sectors. Industry is considered a key partner in this project and a targeted approach toward this group of stake-holders will be developed in the context of the project. </w:t>
                  </w:r>
                </w:p>
                <w:p w:rsidR="006D6860" w:rsidRPr="00E57DAD" w:rsidRDefault="006D6860" w:rsidP="009546C2">
                  <w:pPr>
                    <w:spacing w:after="120"/>
                    <w:rPr>
                      <w:noProof/>
                    </w:rPr>
                  </w:pPr>
                  <w:r w:rsidRPr="008E643C">
                    <w:rPr>
                      <w:noProof/>
                      <w:sz w:val="22"/>
                      <w:szCs w:val="22"/>
                    </w:rPr>
                    <w:t>The activities for the development of the tool box have a strong element of engagement with the agri-business sector in particular.  The added value and reach of UN agencies such as Habitat and FAO will be used to engage agriculture and wastewater sectors</w:t>
                  </w:r>
                </w:p>
              </w:tc>
            </w:tr>
            <w:tr w:rsidR="006D6860" w:rsidRPr="008E643C">
              <w:tc>
                <w:tcPr>
                  <w:tcW w:w="1667"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b/>
                      <w:bCs/>
                      <w:noProof/>
                    </w:rPr>
                  </w:pPr>
                  <w:r w:rsidRPr="008E643C">
                    <w:rPr>
                      <w:b/>
                      <w:bCs/>
                      <w:noProof/>
                      <w:sz w:val="22"/>
                      <w:szCs w:val="22"/>
                    </w:rPr>
                    <w:t xml:space="preserve">4.Lack of engagement and take up in Manila Bay watershed </w:t>
                  </w:r>
                </w:p>
                <w:p w:rsidR="006D6860" w:rsidRPr="00E57DAD" w:rsidRDefault="006D6860" w:rsidP="009546C2">
                  <w:pPr>
                    <w:spacing w:after="120"/>
                    <w:rPr>
                      <w:noProof/>
                      <w:u w:val="single"/>
                    </w:rPr>
                  </w:pPr>
                  <w:r w:rsidRPr="008E643C">
                    <w:rPr>
                      <w:noProof/>
                      <w:sz w:val="22"/>
                      <w:szCs w:val="22"/>
                    </w:rPr>
                    <w:t>There needs to be effective application of key project outputs in an appropriate region in order to show tangible benefits of project outcomes to countries and stakeholders and so form basis for replication and up-scaling</w:t>
                  </w:r>
                </w:p>
              </w:tc>
              <w:tc>
                <w:tcPr>
                  <w:tcW w:w="1622"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tabs>
                      <w:tab w:val="num" w:pos="810"/>
                    </w:tabs>
                    <w:spacing w:after="80"/>
                    <w:rPr>
                      <w:noProof/>
                    </w:rPr>
                  </w:pPr>
                  <w:r w:rsidRPr="008E643C">
                    <w:rPr>
                      <w:noProof/>
                      <w:sz w:val="22"/>
                      <w:szCs w:val="22"/>
                    </w:rPr>
                    <w:t>Low</w:t>
                  </w:r>
                </w:p>
              </w:tc>
              <w:tc>
                <w:tcPr>
                  <w:tcW w:w="1711"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noProof/>
                    </w:rPr>
                  </w:pPr>
                  <w:r w:rsidRPr="008E643C">
                    <w:rPr>
                      <w:noProof/>
                      <w:sz w:val="22"/>
                      <w:szCs w:val="22"/>
                    </w:rPr>
                    <w:t>Institutional/policy and stakeholder needs/analysis has been thorough and demonstrates clear willingness to work with and apply outcomes to benefit of  water quality clean up, including adverse nutrient impacts, in Manila Bay by cross agency and cross sectoral alliance to benefit of citizens</w:t>
                  </w:r>
                </w:p>
                <w:p w:rsidR="006D6860" w:rsidRPr="00E57DAD" w:rsidRDefault="006D6860" w:rsidP="009546C2">
                  <w:pPr>
                    <w:spacing w:after="120"/>
                    <w:rPr>
                      <w:noProof/>
                    </w:rPr>
                  </w:pPr>
                </w:p>
              </w:tc>
            </w:tr>
            <w:tr w:rsidR="006D6860" w:rsidRPr="008E643C">
              <w:tc>
                <w:tcPr>
                  <w:tcW w:w="1667"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b/>
                      <w:bCs/>
                      <w:noProof/>
                    </w:rPr>
                  </w:pPr>
                  <w:r w:rsidRPr="008E643C">
                    <w:rPr>
                      <w:b/>
                      <w:bCs/>
                      <w:noProof/>
                      <w:sz w:val="22"/>
                      <w:szCs w:val="22"/>
                    </w:rPr>
                    <w:t>5.Data and information gaps</w:t>
                  </w:r>
                </w:p>
                <w:p w:rsidR="006D6860" w:rsidRPr="00E57DAD" w:rsidRDefault="006D6860" w:rsidP="009546C2">
                  <w:pPr>
                    <w:spacing w:after="120"/>
                    <w:rPr>
                      <w:noProof/>
                    </w:rPr>
                  </w:pPr>
                  <w:r w:rsidRPr="008E643C">
                    <w:rPr>
                      <w:noProof/>
                      <w:sz w:val="22"/>
                      <w:szCs w:val="22"/>
                    </w:rPr>
                    <w:t xml:space="preserve">There needs to be sufficient and </w:t>
                  </w:r>
                  <w:r w:rsidRPr="008E643C">
                    <w:rPr>
                      <w:noProof/>
                      <w:sz w:val="22"/>
                      <w:szCs w:val="22"/>
                    </w:rPr>
                    <w:lastRenderedPageBreak/>
                    <w:t xml:space="preserve">appropriate data and information available globally, and in the Manila Bay region across a full range of sectoral sources and watersheds/coastal areas in order to fully develop the quantitative modeling and analytical work.   </w:t>
                  </w:r>
                </w:p>
                <w:p w:rsidR="006D6860" w:rsidRPr="00E57DAD" w:rsidRDefault="006D6860" w:rsidP="009546C2">
                  <w:pPr>
                    <w:spacing w:after="120"/>
                    <w:rPr>
                      <w:b/>
                      <w:bCs/>
                      <w:noProof/>
                    </w:rPr>
                  </w:pPr>
                  <w:r w:rsidRPr="008E643C">
                    <w:rPr>
                      <w:noProof/>
                      <w:sz w:val="22"/>
                      <w:szCs w:val="22"/>
                    </w:rPr>
                    <w:t>The data sets form the essential basis  regarding the analysis of costs and benefits of future implementation of nutrient reduction technologies and policy measures.</w:t>
                  </w:r>
                </w:p>
              </w:tc>
              <w:tc>
                <w:tcPr>
                  <w:tcW w:w="1622"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tabs>
                      <w:tab w:val="num" w:pos="810"/>
                    </w:tabs>
                    <w:spacing w:after="80"/>
                    <w:rPr>
                      <w:noProof/>
                    </w:rPr>
                  </w:pPr>
                  <w:r w:rsidRPr="008E643C">
                    <w:rPr>
                      <w:noProof/>
                      <w:sz w:val="22"/>
                      <w:szCs w:val="22"/>
                    </w:rPr>
                    <w:lastRenderedPageBreak/>
                    <w:t>Low</w:t>
                  </w:r>
                </w:p>
              </w:tc>
              <w:tc>
                <w:tcPr>
                  <w:tcW w:w="1711"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noProof/>
                    </w:rPr>
                  </w:pPr>
                  <w:r w:rsidRPr="008E643C">
                    <w:rPr>
                      <w:noProof/>
                      <w:sz w:val="22"/>
                      <w:szCs w:val="22"/>
                    </w:rPr>
                    <w:t xml:space="preserve">The key Global NEWS model has already been tested, including in its relationship with and collaboration </w:t>
                  </w:r>
                  <w:r w:rsidRPr="008E643C">
                    <w:rPr>
                      <w:noProof/>
                      <w:sz w:val="22"/>
                      <w:szCs w:val="22"/>
                    </w:rPr>
                    <w:lastRenderedPageBreak/>
                    <w:t xml:space="preserve">with other data and modeling effort. </w:t>
                  </w:r>
                </w:p>
                <w:p w:rsidR="006D6860" w:rsidRPr="00E57DAD" w:rsidRDefault="006D6860" w:rsidP="009546C2">
                  <w:pPr>
                    <w:spacing w:after="120"/>
                    <w:rPr>
                      <w:noProof/>
                    </w:rPr>
                  </w:pPr>
                  <w:r w:rsidRPr="008E643C">
                    <w:rPr>
                      <w:noProof/>
                      <w:sz w:val="22"/>
                      <w:szCs w:val="22"/>
                    </w:rPr>
                    <w:t xml:space="preserve">A range of accessible data sets are available for the development of the global model and there is a clear willingness for co-operation among the holders of data sources, such as OSPAR, HELCOM and national agencies.    </w:t>
                  </w:r>
                </w:p>
                <w:p w:rsidR="006D6860" w:rsidRPr="00E57DAD" w:rsidRDefault="006D6860" w:rsidP="009546C2">
                  <w:pPr>
                    <w:spacing w:after="120"/>
                    <w:rPr>
                      <w:noProof/>
                    </w:rPr>
                  </w:pPr>
                  <w:r w:rsidRPr="008E643C">
                    <w:rPr>
                      <w:noProof/>
                      <w:sz w:val="22"/>
                      <w:szCs w:val="22"/>
                    </w:rPr>
                    <w:t xml:space="preserve">IOC/UNESCO will make use of the full range of their programmes and related initiatives, and UNEP/GPA will likewise facilitate in relation to UNEP programmes, including the regional seas.   </w:t>
                  </w:r>
                </w:p>
                <w:p w:rsidR="006D6860" w:rsidRPr="00E57DAD" w:rsidRDefault="006D6860" w:rsidP="009546C2">
                  <w:pPr>
                    <w:spacing w:after="120"/>
                    <w:rPr>
                      <w:noProof/>
                    </w:rPr>
                  </w:pPr>
                  <w:r w:rsidRPr="008E643C">
                    <w:rPr>
                      <w:noProof/>
                      <w:sz w:val="22"/>
                      <w:szCs w:val="22"/>
                    </w:rPr>
                    <w:t xml:space="preserve">Stakeholder analysis has demonstrated that Manila Bay watershed has a wide range of information available and accessible and that stakeholders are willing to play a full role  in the pilot testing of tools and mechanisms and the development of nutrient reduction planning. </w:t>
                  </w:r>
                </w:p>
              </w:tc>
            </w:tr>
            <w:tr w:rsidR="006D6860" w:rsidRPr="008E643C">
              <w:tc>
                <w:tcPr>
                  <w:tcW w:w="1667"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b/>
                      <w:bCs/>
                      <w:noProof/>
                    </w:rPr>
                  </w:pPr>
                  <w:r w:rsidRPr="008E643C">
                    <w:rPr>
                      <w:b/>
                      <w:bCs/>
                      <w:noProof/>
                      <w:sz w:val="22"/>
                      <w:szCs w:val="22"/>
                    </w:rPr>
                    <w:lastRenderedPageBreak/>
                    <w:t>6.Science-policy linkages</w:t>
                  </w:r>
                </w:p>
                <w:p w:rsidR="006D6860" w:rsidRPr="00E57DAD" w:rsidRDefault="006D6860" w:rsidP="009546C2">
                  <w:pPr>
                    <w:spacing w:after="120"/>
                    <w:rPr>
                      <w:noProof/>
                    </w:rPr>
                  </w:pPr>
                  <w:r w:rsidRPr="008E643C">
                    <w:rPr>
                      <w:noProof/>
                      <w:sz w:val="22"/>
                      <w:szCs w:val="22"/>
                    </w:rPr>
                    <w:t>(a) the importance of nutrient reduction strategies is relatively not well known outside of scientific circles and there needs to be good linkage and inputs between the scientific community and policy makers</w:t>
                  </w:r>
                </w:p>
                <w:p w:rsidR="006D6860" w:rsidRPr="00E57DAD" w:rsidRDefault="006D6860" w:rsidP="009546C2">
                  <w:pPr>
                    <w:spacing w:after="120"/>
                    <w:rPr>
                      <w:noProof/>
                    </w:rPr>
                  </w:pPr>
                </w:p>
              </w:tc>
              <w:tc>
                <w:tcPr>
                  <w:tcW w:w="1622"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tabs>
                      <w:tab w:val="num" w:pos="810"/>
                    </w:tabs>
                    <w:spacing w:after="80"/>
                    <w:rPr>
                      <w:noProof/>
                    </w:rPr>
                  </w:pPr>
                </w:p>
              </w:tc>
              <w:tc>
                <w:tcPr>
                  <w:tcW w:w="1711"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noProof/>
                    </w:rPr>
                  </w:pPr>
                  <w:r w:rsidRPr="008E643C">
                    <w:rPr>
                      <w:noProof/>
                      <w:sz w:val="22"/>
                      <w:szCs w:val="22"/>
                    </w:rPr>
                    <w:t>The Global Partnership on Nutrient Management has been established to bring stakeholders together.  The International Nitrogen Initiative has played a full role in project development and leading governments also consulted.   Scientists and policy makers are part of the GPNM steering committee and will also form part of the project steering committee.</w:t>
                  </w:r>
                </w:p>
                <w:p w:rsidR="006D6860" w:rsidRPr="00E57DAD" w:rsidRDefault="006D6860" w:rsidP="009546C2">
                  <w:pPr>
                    <w:spacing w:after="120"/>
                    <w:rPr>
                      <w:noProof/>
                    </w:rPr>
                  </w:pPr>
                  <w:r w:rsidRPr="008E643C">
                    <w:rPr>
                      <w:noProof/>
                      <w:sz w:val="22"/>
                      <w:szCs w:val="22"/>
                    </w:rPr>
                    <w:t>The communications strategy and web based platform with links to IW Learn will also mitigate risks.</w:t>
                  </w:r>
                </w:p>
                <w:p w:rsidR="006D6860" w:rsidRPr="00E57DAD" w:rsidRDefault="006D6860" w:rsidP="009546C2">
                  <w:pPr>
                    <w:spacing w:after="120"/>
                    <w:rPr>
                      <w:noProof/>
                    </w:rPr>
                  </w:pPr>
                  <w:r w:rsidRPr="008E643C">
                    <w:rPr>
                      <w:noProof/>
                      <w:sz w:val="22"/>
                      <w:szCs w:val="22"/>
                    </w:rPr>
                    <w:t>Project development is geared to ongoing strong involvement with scientists through INI and IOC/UNESCO.</w:t>
                  </w:r>
                </w:p>
              </w:tc>
            </w:tr>
            <w:tr w:rsidR="006D6860" w:rsidRPr="008E643C">
              <w:tc>
                <w:tcPr>
                  <w:tcW w:w="1667"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b/>
                      <w:bCs/>
                      <w:noProof/>
                    </w:rPr>
                  </w:pPr>
                  <w:r w:rsidRPr="008E643C">
                    <w:rPr>
                      <w:b/>
                      <w:bCs/>
                      <w:noProof/>
                      <w:sz w:val="22"/>
                      <w:szCs w:val="22"/>
                    </w:rPr>
                    <w:t>7.Climate change risks</w:t>
                  </w:r>
                </w:p>
                <w:p w:rsidR="006D6860" w:rsidRPr="00E57DAD" w:rsidRDefault="006D6860" w:rsidP="009546C2">
                  <w:pPr>
                    <w:spacing w:after="120"/>
                    <w:rPr>
                      <w:noProof/>
                    </w:rPr>
                  </w:pPr>
                  <w:r w:rsidRPr="008E643C">
                    <w:rPr>
                      <w:noProof/>
                      <w:sz w:val="22"/>
                      <w:szCs w:val="22"/>
                    </w:rPr>
                    <w:t xml:space="preserve">The type of activities developed under this project are not expected to pose a any project-related climate change risks.   On the contrary, the project impact (i.e. implementation of nutrient </w:t>
                  </w:r>
                  <w:r w:rsidRPr="008E643C">
                    <w:rPr>
                      <w:noProof/>
                      <w:sz w:val="22"/>
                      <w:szCs w:val="22"/>
                    </w:rPr>
                    <w:lastRenderedPageBreak/>
                    <w:t>reduction strategy) is intended to improve water quality and address degradation of ecosystems, thereby contributing to their ability (and coastal areas more generally) to address climate change</w:t>
                  </w:r>
                </w:p>
              </w:tc>
              <w:tc>
                <w:tcPr>
                  <w:tcW w:w="1622"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tabs>
                      <w:tab w:val="num" w:pos="810"/>
                    </w:tabs>
                    <w:spacing w:after="80"/>
                    <w:rPr>
                      <w:noProof/>
                    </w:rPr>
                  </w:pPr>
                </w:p>
              </w:tc>
              <w:tc>
                <w:tcPr>
                  <w:tcW w:w="1711"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noProof/>
                    </w:rPr>
                  </w:pPr>
                  <w:r w:rsidRPr="008E643C">
                    <w:rPr>
                      <w:noProof/>
                      <w:sz w:val="22"/>
                      <w:szCs w:val="22"/>
                    </w:rPr>
                    <w:t xml:space="preserve">The project pays specific attention to climate change risks by evaluating the potential effect on coastal ecosystems of climate change and, through the model approach developed under component B, the possible effects of future climate </w:t>
                  </w:r>
                  <w:r w:rsidRPr="008E643C">
                    <w:rPr>
                      <w:noProof/>
                      <w:sz w:val="22"/>
                      <w:szCs w:val="22"/>
                    </w:rPr>
                    <w:lastRenderedPageBreak/>
                    <w:t>change on nutrient and carbon loads. Climate proofing will be applied to the policy toolbox.</w:t>
                  </w:r>
                </w:p>
                <w:p w:rsidR="006D6860" w:rsidRPr="00E57DAD" w:rsidRDefault="006D6860" w:rsidP="009546C2">
                  <w:pPr>
                    <w:spacing w:after="120"/>
                    <w:rPr>
                      <w:noProof/>
                    </w:rPr>
                  </w:pPr>
                </w:p>
                <w:p w:rsidR="006D6860" w:rsidRPr="00E57DAD" w:rsidRDefault="006D6860" w:rsidP="009546C2">
                  <w:pPr>
                    <w:spacing w:after="120"/>
                    <w:rPr>
                      <w:noProof/>
                    </w:rPr>
                  </w:pPr>
                </w:p>
              </w:tc>
            </w:tr>
            <w:tr w:rsidR="006D6860" w:rsidRPr="008E643C">
              <w:tc>
                <w:tcPr>
                  <w:tcW w:w="1667"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b/>
                      <w:bCs/>
                      <w:noProof/>
                    </w:rPr>
                  </w:pPr>
                  <w:r w:rsidRPr="008E643C">
                    <w:rPr>
                      <w:b/>
                      <w:bCs/>
                      <w:noProof/>
                      <w:sz w:val="22"/>
                      <w:szCs w:val="22"/>
                    </w:rPr>
                    <w:lastRenderedPageBreak/>
                    <w:t>8. Lack of effective replication, up-scaling, mainstreaming, and sustainability</w:t>
                  </w:r>
                </w:p>
                <w:p w:rsidR="006D6860" w:rsidRPr="00E57DAD" w:rsidRDefault="006D6860" w:rsidP="009546C2">
                  <w:pPr>
                    <w:rPr>
                      <w:b/>
                      <w:bCs/>
                      <w:noProof/>
                      <w:color w:val="000000"/>
                    </w:rPr>
                  </w:pPr>
                  <w:r w:rsidRPr="008E643C">
                    <w:rPr>
                      <w:noProof/>
                      <w:sz w:val="22"/>
                      <w:szCs w:val="22"/>
                    </w:rPr>
                    <w:t xml:space="preserve">To prompt transformational change the project will need to deliver tools and approaches of wide application, and which will be applied as a substantial part of country/sectoral planning   </w:t>
                  </w:r>
                </w:p>
              </w:tc>
              <w:tc>
                <w:tcPr>
                  <w:tcW w:w="1622"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tabs>
                      <w:tab w:val="num" w:pos="810"/>
                    </w:tabs>
                    <w:spacing w:after="80"/>
                    <w:rPr>
                      <w:noProof/>
                    </w:rPr>
                  </w:pPr>
                  <w:r w:rsidRPr="008E643C">
                    <w:rPr>
                      <w:noProof/>
                      <w:sz w:val="22"/>
                      <w:szCs w:val="22"/>
                    </w:rPr>
                    <w:t>Low</w:t>
                  </w:r>
                </w:p>
              </w:tc>
              <w:tc>
                <w:tcPr>
                  <w:tcW w:w="1711"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noProof/>
                    </w:rPr>
                  </w:pPr>
                  <w:r w:rsidRPr="008E643C">
                    <w:rPr>
                      <w:noProof/>
                      <w:sz w:val="22"/>
                      <w:szCs w:val="22"/>
                    </w:rPr>
                    <w:t xml:space="preserve">The design of the tool box is predicated on determining and determining best practices in conjunction with stakeholders, including key private sector sources of nutrients.   </w:t>
                  </w:r>
                </w:p>
                <w:p w:rsidR="006D6860" w:rsidRPr="00E57DAD" w:rsidRDefault="006D6860" w:rsidP="009546C2">
                  <w:pPr>
                    <w:spacing w:after="120"/>
                    <w:rPr>
                      <w:noProof/>
                    </w:rPr>
                  </w:pPr>
                  <w:r w:rsidRPr="008E643C">
                    <w:rPr>
                      <w:noProof/>
                      <w:sz w:val="22"/>
                      <w:szCs w:val="22"/>
                    </w:rPr>
                    <w:t>The project promotes frameworks such as integrated water and coastal management to help embed best practice measures, and focuses on the need for assisting policy makers with a cross sectoral ‘road map’ approach to assist policy makers with investment and planning.</w:t>
                  </w:r>
                </w:p>
                <w:p w:rsidR="006D6860" w:rsidRPr="00E57DAD" w:rsidRDefault="006D6860" w:rsidP="009546C2">
                  <w:pPr>
                    <w:spacing w:after="120"/>
                    <w:rPr>
                      <w:noProof/>
                    </w:rPr>
                  </w:pPr>
                  <w:r w:rsidRPr="008E643C">
                    <w:rPr>
                      <w:noProof/>
                      <w:sz w:val="22"/>
                      <w:szCs w:val="22"/>
                    </w:rPr>
                    <w:t xml:space="preserve">Replication is a key outcome, reflecting testing in a carefully chosen and highly policy relevant (to other regions) demonstration region.  The project aims to trigger take up by the global partnership and web platform stimulus and engagement.   </w:t>
                  </w:r>
                </w:p>
                <w:p w:rsidR="006D6860" w:rsidRPr="00E57DAD" w:rsidRDefault="006D6860" w:rsidP="009546C2">
                  <w:pPr>
                    <w:spacing w:after="120"/>
                    <w:rPr>
                      <w:noProof/>
                    </w:rPr>
                  </w:pPr>
                  <w:r w:rsidRPr="008E643C">
                    <w:rPr>
                      <w:noProof/>
                      <w:sz w:val="22"/>
                      <w:szCs w:val="22"/>
                    </w:rPr>
                    <w:t xml:space="preserve">The GPNM and associated partnerships will continue after project completion to provide a platform for project results     </w:t>
                  </w:r>
                </w:p>
                <w:p w:rsidR="006D6860" w:rsidRPr="00E57DAD" w:rsidRDefault="006D6860" w:rsidP="009546C2">
                  <w:pPr>
                    <w:jc w:val="both"/>
                    <w:rPr>
                      <w:noProof/>
                      <w:color w:val="000000"/>
                    </w:rPr>
                  </w:pPr>
                </w:p>
              </w:tc>
            </w:tr>
            <w:tr w:rsidR="006D6860" w:rsidRPr="008E643C">
              <w:tc>
                <w:tcPr>
                  <w:tcW w:w="1667"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b/>
                      <w:bCs/>
                      <w:noProof/>
                    </w:rPr>
                  </w:pPr>
                  <w:r w:rsidRPr="00023C46">
                    <w:rPr>
                      <w:b/>
                      <w:bCs/>
                      <w:noProof/>
                      <w:sz w:val="22"/>
                      <w:szCs w:val="22"/>
                    </w:rPr>
                    <w:t>9. Environmental and Social Safeguard</w:t>
                  </w:r>
                </w:p>
                <w:p w:rsidR="006D6860" w:rsidRPr="00E57DAD" w:rsidRDefault="006D6860" w:rsidP="009546C2">
                  <w:pPr>
                    <w:spacing w:after="120"/>
                    <w:jc w:val="both"/>
                    <w:rPr>
                      <w:noProof/>
                    </w:rPr>
                  </w:pPr>
                  <w:r w:rsidRPr="00023C46">
                    <w:rPr>
                      <w:noProof/>
                      <w:sz w:val="22"/>
                      <w:szCs w:val="22"/>
                    </w:rPr>
                    <w:t xml:space="preserve">There is a risk that the project outcomes and activities will lead to harmful environmental and social impacts.   </w:t>
                  </w:r>
                </w:p>
              </w:tc>
              <w:tc>
                <w:tcPr>
                  <w:tcW w:w="1622"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rPr>
                      <w:noProof/>
                    </w:rPr>
                  </w:pPr>
                  <w:r w:rsidRPr="00023C46">
                    <w:rPr>
                      <w:noProof/>
                      <w:sz w:val="22"/>
                      <w:szCs w:val="22"/>
                    </w:rPr>
                    <w:t>Low</w:t>
                  </w:r>
                </w:p>
              </w:tc>
              <w:tc>
                <w:tcPr>
                  <w:tcW w:w="1711" w:type="pct"/>
                  <w:tcBorders>
                    <w:top w:val="single" w:sz="4" w:space="0" w:color="auto"/>
                    <w:left w:val="single" w:sz="4" w:space="0" w:color="auto"/>
                    <w:bottom w:val="single" w:sz="4" w:space="0" w:color="auto"/>
                    <w:right w:val="single" w:sz="4" w:space="0" w:color="auto"/>
                  </w:tcBorders>
                </w:tcPr>
                <w:p w:rsidR="006D6860" w:rsidRPr="00E57DAD" w:rsidRDefault="006D6860" w:rsidP="009546C2">
                  <w:pPr>
                    <w:spacing w:after="120"/>
                    <w:rPr>
                      <w:noProof/>
                    </w:rPr>
                  </w:pPr>
                  <w:r w:rsidRPr="00023C46">
                    <w:rPr>
                      <w:noProof/>
                      <w:sz w:val="22"/>
                      <w:szCs w:val="22"/>
                    </w:rPr>
                    <w:t xml:space="preserve">It is not anticipated that the project outcomes and activities will lead to harmful environmental and social impacts.   On the contrary, the project aims to provide tools, measures and mechanisms to governments and other stakeholders, the application of which will lead to an improvement of the environment in which coastal communities in particular live.   These improvements are in relation to water quality and strengthening of ecosystems and the services and livelihoods they provide, including fisheries.    </w:t>
                  </w:r>
                </w:p>
                <w:p w:rsidR="006D6860" w:rsidRPr="00E57DAD" w:rsidRDefault="006D6860" w:rsidP="009546C2">
                  <w:pPr>
                    <w:spacing w:after="120"/>
                    <w:rPr>
                      <w:noProof/>
                    </w:rPr>
                  </w:pPr>
                  <w:r w:rsidRPr="00023C46">
                    <w:rPr>
                      <w:noProof/>
                      <w:sz w:val="22"/>
                      <w:szCs w:val="22"/>
                    </w:rPr>
                    <w:t>In addressing multiple nutrient over-</w:t>
                  </w:r>
                  <w:r w:rsidRPr="00023C46">
                    <w:rPr>
                      <w:noProof/>
                      <w:sz w:val="22"/>
                      <w:szCs w:val="22"/>
                    </w:rPr>
                    <w:lastRenderedPageBreak/>
                    <w:t xml:space="preserve">enrichment sources and impacts and promoting cost-effective integrated management, including through frameworks such as integrated  watershed and coastal management,  the project embraces the potential for trade-offs (albeit also the potential synergies) to arise between longer term ecosystem well being and perceived more immediate economic and social needs.     </w:t>
                  </w:r>
                </w:p>
                <w:p w:rsidR="006D6860" w:rsidRPr="00E57DAD" w:rsidRDefault="006D6860" w:rsidP="009546C2">
                  <w:pPr>
                    <w:spacing w:after="120"/>
                    <w:rPr>
                      <w:noProof/>
                    </w:rPr>
                  </w:pPr>
                  <w:r w:rsidRPr="00901D00">
                    <w:rPr>
                      <w:noProof/>
                      <w:sz w:val="22"/>
                      <w:szCs w:val="22"/>
                    </w:rPr>
                    <w:t>Further, the site based applications in the area of the Manila Bay watershed and the supplementary area of Lake Chilika are designed to help conserve various important ecosystems, such as mangroves, wetlands, biodiversity etc as part of broader improved water quality improvements and for which environmental assessments are built into the planning and investment regimes by national and local agencies into which the project application is inserted.</w:t>
                  </w:r>
                </w:p>
                <w:p w:rsidR="006D6860" w:rsidRPr="00E57DAD" w:rsidRDefault="006D6860" w:rsidP="009546C2">
                  <w:pPr>
                    <w:spacing w:after="120"/>
                    <w:rPr>
                      <w:noProof/>
                    </w:rPr>
                  </w:pPr>
                  <w:r w:rsidRPr="00023C46">
                    <w:rPr>
                      <w:noProof/>
                      <w:sz w:val="22"/>
                      <w:szCs w:val="22"/>
                    </w:rPr>
                    <w:t xml:space="preserve">There is also a strong stakeholder engagement theme in project design, reflected in the arrangements for Manila Bay watershed and Lake Chilika which will help assist efforts to bring major groups such as farmers and fishermen together around shared interests in environmental resource management. </w:t>
                  </w:r>
                </w:p>
                <w:p w:rsidR="006D6860" w:rsidRPr="007E0305" w:rsidRDefault="006D6860" w:rsidP="009546C2">
                  <w:pPr>
                    <w:spacing w:after="120"/>
                    <w:rPr>
                      <w:noProof/>
                      <w:sz w:val="18"/>
                      <w:szCs w:val="18"/>
                    </w:rPr>
                  </w:pPr>
                  <w:r w:rsidRPr="00023C46">
                    <w:rPr>
                      <w:noProof/>
                      <w:sz w:val="22"/>
                      <w:szCs w:val="22"/>
                    </w:rPr>
                    <w:t>See also appendix 18</w:t>
                  </w:r>
                  <w:r>
                    <w:rPr>
                      <w:noProof/>
                      <w:sz w:val="22"/>
                      <w:szCs w:val="22"/>
                    </w:rPr>
                    <w:t xml:space="preserve"> of the UNEP Prodoc</w:t>
                  </w:r>
                  <w:r w:rsidRPr="00023C46">
                    <w:rPr>
                      <w:noProof/>
                      <w:sz w:val="22"/>
                      <w:szCs w:val="22"/>
                    </w:rPr>
                    <w:t>.</w:t>
                  </w:r>
                </w:p>
              </w:tc>
            </w:tr>
          </w:tbl>
          <w:p w:rsidR="006D6860" w:rsidRPr="00E57DAD" w:rsidRDefault="006D6860" w:rsidP="009546C2">
            <w:pPr>
              <w:tabs>
                <w:tab w:val="num" w:pos="810"/>
              </w:tabs>
              <w:spacing w:after="80"/>
              <w:rPr>
                <w:noProof/>
              </w:rPr>
            </w:pPr>
          </w:p>
        </w:tc>
      </w:tr>
    </w:tbl>
    <w:p w:rsidR="006D6860" w:rsidRPr="00007E9E" w:rsidRDefault="00D6284E" w:rsidP="000A5F75">
      <w:pPr>
        <w:spacing w:after="120"/>
        <w:rPr>
          <w:rFonts w:ascii="Times New Roman Bold" w:hAnsi="Times New Roman Bold" w:cs="Times New Roman Bold"/>
          <w:b/>
          <w:bCs/>
          <w:smallCaps/>
          <w:sz w:val="22"/>
          <w:szCs w:val="22"/>
        </w:rPr>
      </w:pPr>
      <w:r>
        <w:rPr>
          <w:rFonts w:hAnsi="Times New Roman Bold"/>
          <w:sz w:val="22"/>
          <w:szCs w:val="22"/>
        </w:rPr>
        <w:lastRenderedPageBreak/>
        <w:fldChar w:fldCharType="end"/>
      </w:r>
      <w:bookmarkEnd w:id="206"/>
    </w:p>
    <w:p w:rsidR="006D6860" w:rsidRPr="000A5F75" w:rsidRDefault="006D6860" w:rsidP="000A5F75">
      <w:pPr>
        <w:numPr>
          <w:ilvl w:val="0"/>
          <w:numId w:val="7"/>
        </w:numPr>
        <w:spacing w:after="120"/>
        <w:rPr>
          <w:rFonts w:hAnsi="Times New Roman Bold"/>
          <w:sz w:val="22"/>
          <w:szCs w:val="22"/>
        </w:rPr>
      </w:pPr>
      <w:r w:rsidRPr="00F273FE">
        <w:rPr>
          <w:rFonts w:ascii="Times New Roman Bold" w:hAnsi="Times New Roman Bold" w:cs="Times New Roman Bold"/>
          <w:b/>
          <w:bCs/>
          <w:smallCaps/>
        </w:rPr>
        <w:t>explain how cost-effectiveness is reflected in the project design</w:t>
      </w:r>
      <w:r>
        <w:t xml:space="preserve">: </w:t>
      </w:r>
      <w:r>
        <w:rPr>
          <w:caps/>
        </w:rPr>
        <w:t xml:space="preserve"> </w:t>
      </w:r>
      <w:bookmarkStart w:id="207" w:name="pjCost"/>
    </w:p>
    <w:p w:rsidR="006D6860" w:rsidRPr="00AB3C3E" w:rsidRDefault="00D6284E" w:rsidP="00720F84">
      <w:pPr>
        <w:spacing w:after="120"/>
        <w:jc w:val="both"/>
        <w:rPr>
          <w:rFonts w:hAnsi="Times New Roman Bold"/>
          <w:noProof/>
          <w:sz w:val="22"/>
          <w:szCs w:val="22"/>
        </w:rPr>
      </w:pPr>
      <w:r w:rsidRPr="00474665">
        <w:fldChar w:fldCharType="begin">
          <w:ffData>
            <w:name w:val="pjCost"/>
            <w:enabled/>
            <w:calcOnExit w:val="0"/>
            <w:textInput/>
          </w:ffData>
        </w:fldChar>
      </w:r>
      <w:r w:rsidR="006D6860" w:rsidRPr="00474665">
        <w:instrText xml:space="preserve"> FORMTEXT </w:instrText>
      </w:r>
      <w:r w:rsidRPr="00474665">
        <w:fldChar w:fldCharType="separate"/>
      </w:r>
      <w:r w:rsidR="006D6860" w:rsidRPr="00AB3C3E">
        <w:rPr>
          <w:rFonts w:hAnsi="Times New Roman Bold"/>
          <w:noProof/>
          <w:sz w:val="22"/>
          <w:szCs w:val="22"/>
        </w:rPr>
        <w:t xml:space="preserve">Project cost-effectiveness has a number of aspects.   First, it is at the very core of the objectives and design of the project.   The quantitative modeling and analytical techniques tested and applied under component B (constructed and developed from watersheds around the world and drawing on the full range of sectoral sources and information) and Component D (a highly relevant and paradigmatic demonstration area) will be used to analyze the economic costs of nutrient over-enrichment to coastal waters.    The analysis will reflect a number of approaches: first, future costs against the scenario whereby no measures are implemented to reduce nutrients from land-based sources; and secondly to predict the impact of specific best practice measures and tools brought together in a Policy Tool Box.  That Tool Box itself will be constructed with cost-effectiveness as a key component.   This will enable policy makers to judge the likely effectiveness of various measures, including looking at overall effect of measures implemented together.    This will be an important tool to assist governments in prioritizing the issue of nutrient reduction in their national planning and </w:t>
      </w:r>
      <w:r w:rsidR="006D6860" w:rsidRPr="00AB3C3E">
        <w:rPr>
          <w:rFonts w:hAnsi="Times New Roman Bold"/>
          <w:noProof/>
          <w:sz w:val="22"/>
          <w:szCs w:val="22"/>
        </w:rPr>
        <w:lastRenderedPageBreak/>
        <w:t xml:space="preserve">investment decisions, including addressing root causes in a systematic, integrated manner.    Cost-effectiveness in this context should be understood as embracing the costs of environmental degradation. </w:t>
      </w:r>
    </w:p>
    <w:p w:rsidR="006D6860" w:rsidRPr="00AB3C3E" w:rsidRDefault="006D6860" w:rsidP="00720F84">
      <w:pPr>
        <w:spacing w:after="120"/>
        <w:jc w:val="both"/>
        <w:rPr>
          <w:noProof/>
          <w:sz w:val="22"/>
          <w:szCs w:val="22"/>
        </w:rPr>
      </w:pPr>
      <w:r w:rsidRPr="00AB3C3E">
        <w:rPr>
          <w:noProof/>
          <w:sz w:val="22"/>
          <w:szCs w:val="22"/>
        </w:rPr>
        <w:t>A second aspect to cost-effectiveness is that the project builds on and adds value to the GEF portfolio of nutrient rel</w:t>
      </w:r>
      <w:r>
        <w:rPr>
          <w:noProof/>
          <w:sz w:val="22"/>
          <w:szCs w:val="22"/>
        </w:rPr>
        <w:t>a</w:t>
      </w:r>
      <w:r w:rsidRPr="00AB3C3E">
        <w:rPr>
          <w:noProof/>
          <w:sz w:val="22"/>
          <w:szCs w:val="22"/>
        </w:rPr>
        <w:t>ted initiatives (and indeed initiatives from elsewhere).  A number of regional GEF projects have focused on identifying trans-boundary issues and formulating regional agreements for LMEs in line with the GPA and Regional Seas Conventions. These projects have resulted in analysis of nutrient over-enrichment to LME’s, their causes and impacts.  Agreed remedial measures have been defined and action plans developed.  Currently there are some dozen or so of such projects underway, with Strategic Action Programmes (SAPs) at various stages of preparation and implementation, each with its underpinning Trans-boundary Diagnostic Analysis (TDAs) and its own extensive database.</w:t>
      </w:r>
    </w:p>
    <w:p w:rsidR="006D6860" w:rsidRPr="00AB3C3E" w:rsidRDefault="006D6860" w:rsidP="00720F84">
      <w:pPr>
        <w:spacing w:after="120"/>
        <w:jc w:val="both"/>
        <w:rPr>
          <w:noProof/>
          <w:sz w:val="22"/>
          <w:szCs w:val="22"/>
        </w:rPr>
      </w:pPr>
      <w:r w:rsidRPr="00AB3C3E">
        <w:rPr>
          <w:noProof/>
          <w:sz w:val="22"/>
          <w:szCs w:val="22"/>
        </w:rPr>
        <w:t xml:space="preserve">The project will enable these GEF nutrient projects to be brought together into a global partnership </w:t>
      </w:r>
      <w:r w:rsidRPr="00AB3C3E">
        <w:rPr>
          <w:rFonts w:hAnsi="Times New Roman Bold"/>
          <w:noProof/>
          <w:sz w:val="22"/>
          <w:szCs w:val="22"/>
        </w:rPr>
        <w:t>consolidating them into one platform for sharing of data, information and tools, and able to draw on the systematic collection and cost-effective analysis of best practice measures</w:t>
      </w:r>
      <w:r w:rsidRPr="00AB3C3E">
        <w:rPr>
          <w:noProof/>
          <w:sz w:val="22"/>
          <w:szCs w:val="22"/>
        </w:rPr>
        <w:t xml:space="preserve"> described above.   This will be to the overall benefit of countries, stakeholders and projects taking cost-effective nutrient reduction measures</w:t>
      </w:r>
      <w:r w:rsidRPr="00AB3C3E">
        <w:rPr>
          <w:rFonts w:hAnsi="Times New Roman Bold"/>
          <w:noProof/>
          <w:sz w:val="22"/>
          <w:szCs w:val="22"/>
        </w:rPr>
        <w:t xml:space="preserve">. </w:t>
      </w:r>
    </w:p>
    <w:p w:rsidR="006D6860" w:rsidRPr="00AB3C3E" w:rsidRDefault="006D6860" w:rsidP="00720F84">
      <w:pPr>
        <w:spacing w:after="120"/>
        <w:jc w:val="both"/>
        <w:rPr>
          <w:rFonts w:hAnsi="Times New Roman Bold"/>
          <w:noProof/>
          <w:sz w:val="22"/>
          <w:szCs w:val="22"/>
        </w:rPr>
      </w:pPr>
      <w:r w:rsidRPr="00AB3C3E">
        <w:rPr>
          <w:rFonts w:hAnsi="Times New Roman Bold"/>
          <w:noProof/>
          <w:sz w:val="22"/>
          <w:szCs w:val="22"/>
        </w:rPr>
        <w:t xml:space="preserve">On a similar basis, the project will build upon a wide range of other nutrient-related initiatives and studies, including the work of UNEP, IOC/UNESCO and key programmes such as LOICZ.  The project will not only benefit from the technical work and significant investments made by such programmes over the years, but add value back in assisting in effect their more focused and practical development.   </w:t>
      </w:r>
    </w:p>
    <w:p w:rsidR="006D6860" w:rsidRPr="00AB3C3E" w:rsidRDefault="006D6860" w:rsidP="00720F84">
      <w:pPr>
        <w:spacing w:after="120"/>
        <w:jc w:val="both"/>
        <w:rPr>
          <w:rFonts w:hAnsi="Times New Roman Bold"/>
          <w:noProof/>
          <w:sz w:val="22"/>
          <w:szCs w:val="22"/>
        </w:rPr>
      </w:pPr>
      <w:r w:rsidRPr="00AB3C3E">
        <w:rPr>
          <w:rFonts w:hAnsi="Times New Roman Bold"/>
          <w:noProof/>
          <w:sz w:val="22"/>
          <w:szCs w:val="22"/>
        </w:rPr>
        <w:t xml:space="preserve">Cost-effectiveness underlies the work in the proposed demonstration area, where policy makers are charged with establishing a cost effective plan for cleaning up the Bay, including from the adverse impacts of nutrient over-enrichment   In the range of nutrient sources and impacts, and the watershed setting in a large conurbation, the demonstration area provides an almost paradigmatic opportunity to develop a practical, cost-effective approach to developing nutrient reduction planning of benefit to the region and of wider application.  </w:t>
      </w:r>
    </w:p>
    <w:p w:rsidR="006D6860" w:rsidRPr="00F273FE" w:rsidRDefault="006D6860" w:rsidP="00720F84">
      <w:pPr>
        <w:spacing w:after="120"/>
        <w:jc w:val="both"/>
        <w:rPr>
          <w:b/>
          <w:bCs/>
          <w:caps/>
          <w:sz w:val="22"/>
          <w:szCs w:val="22"/>
        </w:rPr>
      </w:pPr>
      <w:r w:rsidRPr="00AB3C3E">
        <w:rPr>
          <w:noProof/>
          <w:sz w:val="22"/>
          <w:szCs w:val="22"/>
        </w:rPr>
        <w:t>Finally, making full use of the Global Partnership on Nutrient management and its aim to trigger a strategic shift towards sustainable use of nutrients generally, the project, including through best practice measures)  will help instill in countries the growing economic costs to countries and their citizens of inaction regarding more effective nutrient management and the win-win benefits of action (eg savings from more efficient fertilizer use, cleaner water and health, tourism, more resilient ecosystems and biodiversity, such as sea-grasses, corals, and fisheries.</w:t>
      </w:r>
      <w:r w:rsidRPr="00474665">
        <w:rPr>
          <w:rFonts w:ascii="Arial Unicode MS" w:eastAsia="Arial Unicode MS" w:hAnsi="Arial Unicode MS" w:cs="Arial Unicode MS" w:hint="eastAsia"/>
          <w:noProof/>
        </w:rPr>
        <w:t> </w:t>
      </w:r>
      <w:r w:rsidRPr="00474665">
        <w:rPr>
          <w:rFonts w:ascii="Arial Unicode MS" w:eastAsia="Arial Unicode MS" w:hAnsi="Arial Unicode MS" w:cs="Arial Unicode MS" w:hint="eastAsia"/>
          <w:noProof/>
        </w:rPr>
        <w:t> </w:t>
      </w:r>
      <w:r w:rsidRPr="00474665">
        <w:rPr>
          <w:rFonts w:ascii="Arial Unicode MS" w:eastAsia="Arial Unicode MS" w:hAnsi="Arial Unicode MS" w:cs="Arial Unicode MS" w:hint="eastAsia"/>
          <w:noProof/>
        </w:rPr>
        <w:t> </w:t>
      </w:r>
      <w:r w:rsidRPr="00474665">
        <w:rPr>
          <w:rFonts w:ascii="Arial Unicode MS" w:eastAsia="Arial Unicode MS" w:hAnsi="Arial Unicode MS" w:cs="Arial Unicode MS" w:hint="eastAsia"/>
          <w:noProof/>
        </w:rPr>
        <w:t> </w:t>
      </w:r>
      <w:r w:rsidR="00D6284E" w:rsidRPr="00474665">
        <w:fldChar w:fldCharType="end"/>
      </w:r>
      <w:bookmarkEnd w:id="207"/>
    </w:p>
    <w:p w:rsidR="006D6860" w:rsidRPr="00001EF5" w:rsidRDefault="006D6860" w:rsidP="00001EF5">
      <w:pPr>
        <w:pStyle w:val="Footer"/>
        <w:tabs>
          <w:tab w:val="clear" w:pos="4320"/>
          <w:tab w:val="clear" w:pos="8640"/>
        </w:tabs>
        <w:spacing w:after="120"/>
        <w:rPr>
          <w:rFonts w:ascii="Times New Roman Bold" w:hAnsi="Times New Roman Bold" w:cs="Times New Roman Bold"/>
          <w:b/>
          <w:bCs/>
          <w:caps/>
          <w:sz w:val="22"/>
          <w:szCs w:val="22"/>
          <w:u w:val="single"/>
        </w:rPr>
      </w:pPr>
      <w:r w:rsidRPr="0040350B">
        <w:rPr>
          <w:rFonts w:ascii="Times New Roman Bold" w:hAnsi="Times New Roman Bold" w:cs="Times New Roman Bold"/>
          <w:b/>
          <w:bCs/>
          <w:caps/>
          <w:sz w:val="22"/>
          <w:szCs w:val="22"/>
          <w:u w:val="single"/>
        </w:rPr>
        <w:t>part ii</w:t>
      </w:r>
      <w:r>
        <w:rPr>
          <w:rFonts w:ascii="Times New Roman Bold" w:hAnsi="Times New Roman Bold" w:cs="Times New Roman Bold"/>
          <w:b/>
          <w:bCs/>
          <w:caps/>
          <w:sz w:val="22"/>
          <w:szCs w:val="22"/>
          <w:u w:val="single"/>
        </w:rPr>
        <w:t>i</w:t>
      </w:r>
      <w:r w:rsidRPr="0040350B">
        <w:rPr>
          <w:rFonts w:ascii="Times New Roman Bold" w:hAnsi="Times New Roman Bold" w:cs="Times New Roman Bold"/>
          <w:b/>
          <w:bCs/>
          <w:caps/>
          <w:sz w:val="22"/>
          <w:szCs w:val="22"/>
          <w:u w:val="single"/>
        </w:rPr>
        <w:t xml:space="preserve">:  </w:t>
      </w:r>
      <w:r>
        <w:rPr>
          <w:rFonts w:ascii="Times New Roman Bold" w:hAnsi="Times New Roman Bold" w:cs="Times New Roman Bold"/>
          <w:b/>
          <w:bCs/>
          <w:caps/>
          <w:sz w:val="22"/>
          <w:szCs w:val="22"/>
          <w:u w:val="single"/>
        </w:rPr>
        <w:t>institutional coordination and support</w:t>
      </w:r>
    </w:p>
    <w:p w:rsidR="006D6860" w:rsidRPr="00D3664F" w:rsidRDefault="006D6860" w:rsidP="00F273FE">
      <w:pPr>
        <w:spacing w:after="80"/>
        <w:ind w:left="547" w:hanging="547"/>
        <w:rPr>
          <w:rFonts w:ascii="Times New Roman Bold" w:hAnsi="Times New Roman Bold" w:cs="Times New Roman Bold"/>
          <w:b/>
          <w:bCs/>
          <w:smallCaps/>
          <w:sz w:val="22"/>
          <w:szCs w:val="22"/>
        </w:rPr>
      </w:pPr>
      <w:r w:rsidRPr="00D3664F">
        <w:rPr>
          <w:rFonts w:ascii="Times New Roman Bold" w:hAnsi="Times New Roman Bold" w:cs="Times New Roman Bold"/>
          <w:b/>
          <w:bCs/>
          <w:smallCaps/>
          <w:sz w:val="22"/>
          <w:szCs w:val="22"/>
        </w:rPr>
        <w:t xml:space="preserve">A.  </w:t>
      </w:r>
      <w:r w:rsidRPr="004F2379">
        <w:rPr>
          <w:rFonts w:ascii="Times New Roman Bold" w:hAnsi="Times New Roman Bold" w:cs="Times New Roman Bold"/>
          <w:b/>
          <w:bCs/>
          <w:smallCaps/>
          <w:sz w:val="22"/>
          <w:szCs w:val="22"/>
        </w:rPr>
        <w:t xml:space="preserve">Institutional arrangement and B. </w:t>
      </w:r>
      <w:r w:rsidRPr="00B20932">
        <w:rPr>
          <w:b/>
          <w:bCs/>
          <w:smallCaps/>
          <w:sz w:val="22"/>
          <w:szCs w:val="22"/>
        </w:rPr>
        <w:t>project implementation arrangement:</w:t>
      </w:r>
      <w:r w:rsidRPr="004F2379">
        <w:rPr>
          <w:rFonts w:ascii="Times New Roman Bold" w:hAnsi="Times New Roman Bold" w:cs="Times New Roman Bold"/>
          <w:b/>
          <w:bCs/>
          <w:smallCaps/>
          <w:sz w:val="22"/>
          <w:szCs w:val="22"/>
        </w:rPr>
        <w:t xml:space="preserve">  </w:t>
      </w:r>
      <w:bookmarkStart w:id="208" w:name="InstitutionalArrang"/>
    </w:p>
    <w:bookmarkEnd w:id="208"/>
    <w:p w:rsidR="006D6860" w:rsidRPr="00791A50" w:rsidRDefault="006D6860" w:rsidP="004F2379">
      <w:pPr>
        <w:jc w:val="both"/>
        <w:rPr>
          <w:rStyle w:val="apple-style-span"/>
          <w:sz w:val="22"/>
          <w:szCs w:val="22"/>
        </w:rPr>
      </w:pPr>
      <w:r w:rsidRPr="00791A50">
        <w:rPr>
          <w:rStyle w:val="apple-style-span"/>
          <w:sz w:val="22"/>
          <w:szCs w:val="22"/>
        </w:rPr>
        <w:t xml:space="preserve">The following sets out the main institutional and implementation arrangements and structures.   They are further illustrated in the </w:t>
      </w:r>
      <w:proofErr w:type="spellStart"/>
      <w:r w:rsidRPr="00791A50">
        <w:rPr>
          <w:rStyle w:val="apple-style-span"/>
          <w:sz w:val="22"/>
          <w:szCs w:val="22"/>
        </w:rPr>
        <w:t>organogram</w:t>
      </w:r>
      <w:proofErr w:type="spellEnd"/>
      <w:r w:rsidRPr="00791A50">
        <w:rPr>
          <w:rStyle w:val="apple-style-span"/>
          <w:sz w:val="22"/>
          <w:szCs w:val="22"/>
        </w:rPr>
        <w:t xml:space="preserve"> at the end of this section.</w:t>
      </w:r>
    </w:p>
    <w:p w:rsidR="006D6860" w:rsidRDefault="006D6860" w:rsidP="004F2379">
      <w:pPr>
        <w:jc w:val="both"/>
        <w:rPr>
          <w:rStyle w:val="apple-style-span"/>
          <w:b/>
          <w:bCs/>
          <w:color w:val="2A2A2A"/>
          <w:sz w:val="22"/>
          <w:szCs w:val="22"/>
        </w:rPr>
      </w:pPr>
    </w:p>
    <w:p w:rsidR="006D6860" w:rsidRPr="00F41191" w:rsidRDefault="006D6860" w:rsidP="004F2379">
      <w:pPr>
        <w:jc w:val="both"/>
        <w:rPr>
          <w:rStyle w:val="apple-style-span"/>
          <w:b/>
          <w:bCs/>
          <w:color w:val="2A2A2A"/>
          <w:sz w:val="22"/>
          <w:szCs w:val="22"/>
        </w:rPr>
      </w:pPr>
      <w:r w:rsidRPr="00F41191">
        <w:rPr>
          <w:rStyle w:val="apple-style-span"/>
          <w:b/>
          <w:bCs/>
          <w:color w:val="2A2A2A"/>
          <w:sz w:val="22"/>
          <w:szCs w:val="22"/>
        </w:rPr>
        <w:t>Overall project management and leadership</w:t>
      </w:r>
    </w:p>
    <w:p w:rsidR="006D6860" w:rsidRPr="00F41191" w:rsidRDefault="006D6860" w:rsidP="004F2379">
      <w:pPr>
        <w:ind w:left="720"/>
        <w:jc w:val="both"/>
        <w:rPr>
          <w:rStyle w:val="apple-style-span"/>
          <w:color w:val="2A2A2A"/>
          <w:sz w:val="22"/>
          <w:szCs w:val="22"/>
        </w:rPr>
      </w:pPr>
    </w:p>
    <w:p w:rsidR="006D6860" w:rsidRPr="00791A50" w:rsidRDefault="006D6860" w:rsidP="004F2379">
      <w:pPr>
        <w:jc w:val="both"/>
        <w:rPr>
          <w:rStyle w:val="apple-style-span"/>
          <w:b/>
          <w:bCs/>
          <w:sz w:val="22"/>
          <w:szCs w:val="22"/>
        </w:rPr>
      </w:pPr>
      <w:r w:rsidRPr="00791A50">
        <w:rPr>
          <w:rStyle w:val="apple-style-span"/>
          <w:sz w:val="22"/>
          <w:szCs w:val="22"/>
        </w:rPr>
        <w:t>The project will be implemented through UNEP who will have overall project management lead.   The executing partners will be UNEP/GPA and IOC/UNESCO.   UNEP will be responsible for final decisions</w:t>
      </w:r>
      <w:r>
        <w:rPr>
          <w:rStyle w:val="apple-style-span"/>
          <w:sz w:val="22"/>
          <w:szCs w:val="22"/>
        </w:rPr>
        <w:t xml:space="preserve"> </w:t>
      </w:r>
      <w:r w:rsidRPr="00791A50">
        <w:rPr>
          <w:rStyle w:val="apple-style-span"/>
          <w:sz w:val="22"/>
          <w:szCs w:val="22"/>
        </w:rPr>
        <w:t>about budgets, terms of reference and contracts proposed for the project’s execution</w:t>
      </w:r>
      <w:r w:rsidRPr="00791A50">
        <w:rPr>
          <w:rStyle w:val="apple-style-span"/>
          <w:b/>
          <w:bCs/>
          <w:sz w:val="22"/>
          <w:szCs w:val="22"/>
        </w:rPr>
        <w:t xml:space="preserve">. </w:t>
      </w:r>
    </w:p>
    <w:p w:rsidR="006D6860" w:rsidRPr="00791A50" w:rsidRDefault="006D6860" w:rsidP="004F2379">
      <w:pPr>
        <w:ind w:left="720"/>
        <w:jc w:val="both"/>
        <w:rPr>
          <w:rStyle w:val="apple-style-span"/>
          <w:sz w:val="22"/>
          <w:szCs w:val="22"/>
        </w:rPr>
      </w:pPr>
    </w:p>
    <w:p w:rsidR="006D6860" w:rsidRPr="00791A50" w:rsidRDefault="006D6860" w:rsidP="004F2379">
      <w:pPr>
        <w:jc w:val="both"/>
        <w:rPr>
          <w:rStyle w:val="apple-style-span"/>
          <w:b/>
          <w:bCs/>
          <w:sz w:val="22"/>
          <w:szCs w:val="22"/>
        </w:rPr>
      </w:pPr>
      <w:r w:rsidRPr="00791A50">
        <w:rPr>
          <w:rStyle w:val="apple-style-span"/>
          <w:b/>
          <w:bCs/>
          <w:sz w:val="22"/>
          <w:szCs w:val="22"/>
        </w:rPr>
        <w:t>Project Steering Committee (PSC)</w:t>
      </w:r>
    </w:p>
    <w:p w:rsidR="006D6860" w:rsidRPr="00791A50" w:rsidRDefault="006D6860" w:rsidP="004F2379">
      <w:pPr>
        <w:ind w:left="720"/>
        <w:jc w:val="both"/>
        <w:rPr>
          <w:rStyle w:val="apple-style-span"/>
          <w:sz w:val="22"/>
          <w:szCs w:val="22"/>
        </w:rPr>
      </w:pPr>
    </w:p>
    <w:p w:rsidR="006D6860" w:rsidRDefault="006D6860" w:rsidP="004F2379">
      <w:pPr>
        <w:jc w:val="both"/>
        <w:rPr>
          <w:rStyle w:val="apple-style-span"/>
          <w:sz w:val="22"/>
          <w:szCs w:val="22"/>
        </w:rPr>
      </w:pPr>
      <w:r w:rsidRPr="00791A50">
        <w:rPr>
          <w:rStyle w:val="apple-style-span"/>
          <w:sz w:val="22"/>
          <w:szCs w:val="22"/>
        </w:rPr>
        <w:t xml:space="preserve">The project steering committee will be established in advance of and hold its first meeting at the project inception meeting.  </w:t>
      </w:r>
      <w:r>
        <w:rPr>
          <w:rStyle w:val="apple-style-span"/>
          <w:sz w:val="22"/>
          <w:szCs w:val="22"/>
        </w:rPr>
        <w:t>I</w:t>
      </w:r>
      <w:r w:rsidRPr="00791A50">
        <w:rPr>
          <w:rStyle w:val="apple-style-span"/>
          <w:sz w:val="22"/>
          <w:szCs w:val="22"/>
        </w:rPr>
        <w:t xml:space="preserve">t will </w:t>
      </w:r>
      <w:r>
        <w:rPr>
          <w:rStyle w:val="apple-style-span"/>
          <w:sz w:val="22"/>
          <w:szCs w:val="22"/>
        </w:rPr>
        <w:t xml:space="preserve">comprise representatives of UNEP, the </w:t>
      </w:r>
      <w:r w:rsidRPr="00791A50">
        <w:rPr>
          <w:rStyle w:val="apple-style-span"/>
          <w:sz w:val="22"/>
          <w:szCs w:val="22"/>
        </w:rPr>
        <w:t xml:space="preserve">US and Dutch governments, FAO and UN Habitat, INI and IFIA, as well as the executing partners and STAP.    The chair will be chosen at the first meeting.  The PSC will guide the overall project execution and approve key steps and outcomes as well as annual plans and budgets and technical reports.   It will operate on the basis of consensus and make any necessary recommendations about project management and oversight to UNEP as overall project lead agency.   The PSC will meet annually, taking advantage of the various stakeholder workshops and GPNM meetings to minimize costs, and receive progress reports from the project co-ordination unit (PCU) to prepare for meetings.   The PCU will operate as the secretariat to the PSC. </w:t>
      </w:r>
    </w:p>
    <w:p w:rsidR="006D6860" w:rsidRDefault="006D6860" w:rsidP="004F2379">
      <w:pPr>
        <w:jc w:val="both"/>
        <w:rPr>
          <w:rStyle w:val="apple-style-span"/>
          <w:sz w:val="22"/>
          <w:szCs w:val="22"/>
        </w:rPr>
      </w:pPr>
    </w:p>
    <w:p w:rsidR="006D6860" w:rsidRPr="00791A50" w:rsidRDefault="006D6860" w:rsidP="004F2379">
      <w:pPr>
        <w:jc w:val="both"/>
        <w:rPr>
          <w:rStyle w:val="apple-style-span"/>
          <w:sz w:val="22"/>
          <w:szCs w:val="22"/>
        </w:rPr>
      </w:pPr>
    </w:p>
    <w:p w:rsidR="006D6860" w:rsidRPr="00791A50" w:rsidRDefault="006D6860" w:rsidP="004F2379">
      <w:pPr>
        <w:jc w:val="both"/>
        <w:rPr>
          <w:rStyle w:val="apple-style-span"/>
          <w:b/>
          <w:bCs/>
          <w:sz w:val="22"/>
          <w:szCs w:val="22"/>
        </w:rPr>
      </w:pPr>
      <w:r w:rsidRPr="00791A50">
        <w:rPr>
          <w:rStyle w:val="apple-style-span"/>
          <w:b/>
          <w:bCs/>
          <w:sz w:val="22"/>
          <w:szCs w:val="22"/>
        </w:rPr>
        <w:t>Project Co-ordination Unit</w:t>
      </w:r>
    </w:p>
    <w:p w:rsidR="006D6860" w:rsidRPr="00791A50" w:rsidRDefault="006D6860" w:rsidP="004F2379">
      <w:pPr>
        <w:ind w:left="720"/>
        <w:jc w:val="both"/>
        <w:rPr>
          <w:rStyle w:val="apple-style-span"/>
          <w:sz w:val="22"/>
          <w:szCs w:val="22"/>
        </w:rPr>
      </w:pPr>
    </w:p>
    <w:p w:rsidR="006D6860" w:rsidRPr="00791A50" w:rsidRDefault="006D6860" w:rsidP="004F2379">
      <w:pPr>
        <w:jc w:val="both"/>
        <w:rPr>
          <w:sz w:val="22"/>
          <w:szCs w:val="22"/>
        </w:rPr>
      </w:pPr>
      <w:r w:rsidRPr="00791A50">
        <w:rPr>
          <w:rStyle w:val="apple-style-span"/>
          <w:sz w:val="22"/>
          <w:szCs w:val="22"/>
        </w:rPr>
        <w:t xml:space="preserve">A project co-ordination unit will be established for day to day project management.   It will be led by the overall project manager – a post established under the project budget.  The PCU would also </w:t>
      </w:r>
      <w:r>
        <w:rPr>
          <w:rStyle w:val="apple-style-span"/>
          <w:sz w:val="22"/>
          <w:szCs w:val="22"/>
        </w:rPr>
        <w:t xml:space="preserve">coordinate with the </w:t>
      </w:r>
      <w:r w:rsidRPr="00791A50">
        <w:rPr>
          <w:rStyle w:val="apple-style-span"/>
          <w:sz w:val="22"/>
          <w:szCs w:val="22"/>
        </w:rPr>
        <w:t xml:space="preserve">main </w:t>
      </w:r>
      <w:r>
        <w:rPr>
          <w:rStyle w:val="apple-style-span"/>
          <w:sz w:val="22"/>
          <w:szCs w:val="22"/>
        </w:rPr>
        <w:t>Component Coordinators as described below</w:t>
      </w:r>
      <w:r w:rsidRPr="00791A50">
        <w:rPr>
          <w:rStyle w:val="apple-style-span"/>
          <w:sz w:val="22"/>
          <w:szCs w:val="22"/>
        </w:rPr>
        <w:t>.   Th</w:t>
      </w:r>
      <w:r>
        <w:rPr>
          <w:rStyle w:val="apple-style-span"/>
          <w:sz w:val="22"/>
          <w:szCs w:val="22"/>
        </w:rPr>
        <w:t xml:space="preserve">ese </w:t>
      </w:r>
      <w:r w:rsidRPr="00791A50">
        <w:rPr>
          <w:rStyle w:val="apple-style-span"/>
          <w:sz w:val="22"/>
          <w:szCs w:val="22"/>
        </w:rPr>
        <w:t xml:space="preserve">would entail UNEP/GPA, IOC/UNESCO, the Global Environment and Technology Foundation, and PEMSEA in relation to the Manila Bay watershed.    </w:t>
      </w:r>
      <w:r>
        <w:rPr>
          <w:rStyle w:val="apple-style-span"/>
          <w:sz w:val="22"/>
          <w:szCs w:val="22"/>
        </w:rPr>
        <w:t>T</w:t>
      </w:r>
      <w:r w:rsidRPr="00791A50">
        <w:rPr>
          <w:rStyle w:val="apple-style-span"/>
          <w:sz w:val="22"/>
          <w:szCs w:val="22"/>
        </w:rPr>
        <w:t>he unit would be based in Nairobi at UNEP HQ.  There would be monthly virtual meetings</w:t>
      </w:r>
      <w:r>
        <w:rPr>
          <w:rStyle w:val="apple-style-span"/>
          <w:sz w:val="22"/>
          <w:szCs w:val="22"/>
        </w:rPr>
        <w:t xml:space="preserve"> called by the PCU with PMUs and the UNEP Task Manager</w:t>
      </w:r>
      <w:r w:rsidRPr="00791A50">
        <w:rPr>
          <w:rStyle w:val="apple-style-span"/>
          <w:sz w:val="22"/>
          <w:szCs w:val="22"/>
        </w:rPr>
        <w:t xml:space="preserve">, as well as a minimum of one annual face to face meeting to coincide with PSC meetings.   Periodic opportunities will be taken to facilitate additional meetings, linked to carrying out project outputs.  </w:t>
      </w:r>
      <w:r w:rsidRPr="00791A50">
        <w:rPr>
          <w:sz w:val="22"/>
          <w:szCs w:val="22"/>
        </w:rPr>
        <w:t>The</w:t>
      </w:r>
      <w:r>
        <w:rPr>
          <w:sz w:val="22"/>
          <w:szCs w:val="22"/>
        </w:rPr>
        <w:t xml:space="preserve"> PCU will be responsible for co</w:t>
      </w:r>
      <w:r w:rsidRPr="00791A50">
        <w:rPr>
          <w:sz w:val="22"/>
          <w:szCs w:val="22"/>
        </w:rPr>
        <w:t>ordinating the project oversight activities and for ensuring that all M&amp;E requirements are implemented according to best practice.   This means ensuring quality of products, outputs and deliverables; compiling and submitting progress, financial, and audit reports and budget revisions to the PSC; addressing problems raised by the PSC; and staff and consultant management.</w:t>
      </w:r>
    </w:p>
    <w:p w:rsidR="006D6860" w:rsidRPr="00791A50" w:rsidRDefault="006D6860" w:rsidP="004F2379">
      <w:pPr>
        <w:ind w:left="720"/>
        <w:jc w:val="both"/>
        <w:rPr>
          <w:sz w:val="22"/>
          <w:szCs w:val="22"/>
        </w:rPr>
      </w:pPr>
    </w:p>
    <w:p w:rsidR="006D6860" w:rsidRDefault="006D6860" w:rsidP="004F2379">
      <w:pPr>
        <w:jc w:val="both"/>
        <w:rPr>
          <w:sz w:val="22"/>
          <w:szCs w:val="22"/>
        </w:rPr>
      </w:pPr>
      <w:r w:rsidRPr="00791A50">
        <w:rPr>
          <w:b/>
          <w:bCs/>
          <w:i/>
          <w:iCs/>
          <w:sz w:val="22"/>
          <w:szCs w:val="22"/>
        </w:rPr>
        <w:t>Project Management Units (PMUs</w:t>
      </w:r>
      <w:r w:rsidRPr="00791A50">
        <w:rPr>
          <w:i/>
          <w:iCs/>
          <w:sz w:val="22"/>
          <w:szCs w:val="22"/>
        </w:rPr>
        <w:t>)</w:t>
      </w:r>
      <w:r w:rsidRPr="00791A50">
        <w:rPr>
          <w:sz w:val="22"/>
          <w:szCs w:val="22"/>
        </w:rPr>
        <w:t xml:space="preserve">: reflecting the need for each operational Component (A-D) to provide technical assistance to support overall project management, that is support for the PSC/PCU, reporting, communication and staff time, and the fact that activities under the components will be delivered by a number of partners working together, the Component </w:t>
      </w:r>
      <w:r>
        <w:rPr>
          <w:sz w:val="22"/>
          <w:szCs w:val="22"/>
        </w:rPr>
        <w:t>Coordinators</w:t>
      </w:r>
      <w:r w:rsidRPr="00791A50">
        <w:rPr>
          <w:sz w:val="22"/>
          <w:szCs w:val="22"/>
        </w:rPr>
        <w:t xml:space="preserve"> will establish project management units (PMUs) for their </w:t>
      </w:r>
      <w:r>
        <w:rPr>
          <w:sz w:val="22"/>
          <w:szCs w:val="22"/>
        </w:rPr>
        <w:t xml:space="preserve">respective </w:t>
      </w:r>
      <w:r w:rsidRPr="00791A50">
        <w:rPr>
          <w:sz w:val="22"/>
          <w:szCs w:val="22"/>
        </w:rPr>
        <w:t xml:space="preserve">components.      This will assist with budgeting and accounting, overall project management and delivery of outputs.   </w:t>
      </w:r>
    </w:p>
    <w:p w:rsidR="006D6860" w:rsidRPr="00791A50" w:rsidRDefault="006D6860" w:rsidP="004F2379">
      <w:pPr>
        <w:ind w:left="720"/>
        <w:jc w:val="both"/>
        <w:rPr>
          <w:sz w:val="22"/>
          <w:szCs w:val="22"/>
        </w:rPr>
      </w:pPr>
    </w:p>
    <w:p w:rsidR="006D6860" w:rsidRPr="00F41191" w:rsidRDefault="006D6860" w:rsidP="004F2379">
      <w:pPr>
        <w:jc w:val="both"/>
        <w:rPr>
          <w:rStyle w:val="apple-style-span"/>
          <w:b/>
          <w:bCs/>
          <w:color w:val="2A2A2A"/>
          <w:sz w:val="22"/>
          <w:szCs w:val="22"/>
        </w:rPr>
      </w:pPr>
      <w:r w:rsidRPr="00F41191">
        <w:rPr>
          <w:rStyle w:val="apple-style-span"/>
          <w:b/>
          <w:bCs/>
          <w:color w:val="2A2A2A"/>
          <w:sz w:val="22"/>
          <w:szCs w:val="22"/>
        </w:rPr>
        <w:t xml:space="preserve">Manila Bay Watershed  </w:t>
      </w:r>
    </w:p>
    <w:p w:rsidR="006D6860" w:rsidRPr="00F41191" w:rsidRDefault="006D6860" w:rsidP="004F2379">
      <w:pPr>
        <w:jc w:val="both"/>
        <w:rPr>
          <w:rStyle w:val="apple-style-span"/>
          <w:color w:val="2A2A2A"/>
          <w:sz w:val="22"/>
          <w:szCs w:val="22"/>
        </w:rPr>
      </w:pPr>
    </w:p>
    <w:p w:rsidR="006D6860" w:rsidRPr="0087149F" w:rsidRDefault="006D6860" w:rsidP="004F2379">
      <w:pPr>
        <w:jc w:val="both"/>
        <w:rPr>
          <w:sz w:val="22"/>
          <w:szCs w:val="22"/>
        </w:rPr>
      </w:pPr>
      <w:r w:rsidRPr="0087149F">
        <w:rPr>
          <w:sz w:val="22"/>
          <w:szCs w:val="22"/>
        </w:rPr>
        <w:t>There is a strong partnership based institutional structure in the Manila Bay watershed area.     The implementation arrangements for the Manila Bay area (Component D) would be integrated into th</w:t>
      </w:r>
      <w:r>
        <w:rPr>
          <w:sz w:val="22"/>
          <w:szCs w:val="22"/>
        </w:rPr>
        <w:t xml:space="preserve">e </w:t>
      </w:r>
      <w:r w:rsidRPr="0087149F">
        <w:rPr>
          <w:sz w:val="22"/>
          <w:szCs w:val="22"/>
        </w:rPr>
        <w:t xml:space="preserve">overall project structure.    Accordingly, PEMSEA would be part of the overall project PCU in their capacity as project </w:t>
      </w:r>
      <w:r>
        <w:rPr>
          <w:sz w:val="22"/>
          <w:szCs w:val="22"/>
        </w:rPr>
        <w:t>Component Coordinator</w:t>
      </w:r>
      <w:r w:rsidRPr="0087149F">
        <w:rPr>
          <w:sz w:val="22"/>
          <w:szCs w:val="22"/>
        </w:rPr>
        <w:t xml:space="preserve"> for Component D.  Under the proposed work plan for Component D, the Technical Working Group of the Department of the Environment and Natural Resources (DENR) would play a key role.  The Working Group (on which PEMSEA is represented) was established as a cross agency and stakeholder entity to help co-ordinate the rehabilitation of the water quality of the Manila Bay area, including root causes such as nutrient over-enrichment.   The key point is that the project does not need to create a separate implementation structure or unit to implement the Component D activities, but instead can make full use of existing structures, which are geared to the key water quality decision making processes and agencies in the region.   To create a separate implementation structure would miss the mainstreaming opportunity offered by PEMSEA and the DENR’s cross agency Working Group, which in particular will allow a process to obtain step by step agreement among government and other agencies to the development and adoption of nutrient reduction strategies.    It would also tend to militate against the linked nature of the overall project components.</w:t>
      </w:r>
    </w:p>
    <w:p w:rsidR="006D6860" w:rsidRPr="0087149F" w:rsidRDefault="006D6860" w:rsidP="004F2379">
      <w:pPr>
        <w:jc w:val="both"/>
        <w:rPr>
          <w:sz w:val="22"/>
          <w:szCs w:val="22"/>
        </w:rPr>
      </w:pPr>
    </w:p>
    <w:p w:rsidR="006D6860" w:rsidRPr="00F41191" w:rsidRDefault="006D6860" w:rsidP="004F2379">
      <w:pPr>
        <w:jc w:val="both"/>
        <w:rPr>
          <w:rStyle w:val="apple-style-span"/>
          <w:b/>
          <w:bCs/>
          <w:color w:val="2A2A2A"/>
          <w:sz w:val="22"/>
          <w:szCs w:val="22"/>
        </w:rPr>
      </w:pPr>
      <w:r w:rsidRPr="00F41191">
        <w:rPr>
          <w:rStyle w:val="apple-style-span"/>
          <w:b/>
          <w:bCs/>
          <w:color w:val="2A2A2A"/>
          <w:sz w:val="22"/>
          <w:szCs w:val="22"/>
        </w:rPr>
        <w:t>Scientific and Technical assistance</w:t>
      </w:r>
    </w:p>
    <w:p w:rsidR="006D6860" w:rsidRPr="00F41191" w:rsidRDefault="006D6860" w:rsidP="004F2379">
      <w:pPr>
        <w:jc w:val="both"/>
        <w:rPr>
          <w:rStyle w:val="apple-style-span"/>
          <w:color w:val="2A2A2A"/>
          <w:sz w:val="22"/>
          <w:szCs w:val="22"/>
        </w:rPr>
      </w:pPr>
    </w:p>
    <w:p w:rsidR="006D6860" w:rsidRPr="008833F4" w:rsidRDefault="006D6860" w:rsidP="004F2379">
      <w:pPr>
        <w:jc w:val="both"/>
        <w:rPr>
          <w:rStyle w:val="apple-style-span"/>
          <w:sz w:val="22"/>
          <w:szCs w:val="22"/>
        </w:rPr>
      </w:pPr>
      <w:r w:rsidRPr="008833F4">
        <w:rPr>
          <w:rStyle w:val="apple-style-span"/>
          <w:sz w:val="22"/>
          <w:szCs w:val="22"/>
        </w:rPr>
        <w:t>The Scientific and Technical Advisory Panel (STAP) has been engaged in taking forward expert consultations on hypoxia and nutrient reduction in the coastal zone.  Its aim is complementary to this project and helps provide the scientific and technical basis for project approaches and activities.    The STAP work has already been drawn on in producing the PIF and in the PPG phase.    This co-operation and assistance will continue as the project develops and work executed.    The STAP will be part of the PSC.</w:t>
      </w:r>
    </w:p>
    <w:p w:rsidR="006D6860" w:rsidRPr="008833F4" w:rsidRDefault="006D6860" w:rsidP="004F2379">
      <w:pPr>
        <w:jc w:val="both"/>
        <w:rPr>
          <w:rStyle w:val="apple-style-span"/>
          <w:sz w:val="22"/>
          <w:szCs w:val="22"/>
        </w:rPr>
      </w:pPr>
    </w:p>
    <w:p w:rsidR="006D6860" w:rsidRPr="008833F4" w:rsidRDefault="006D6860" w:rsidP="004F2379">
      <w:pPr>
        <w:jc w:val="both"/>
        <w:rPr>
          <w:rStyle w:val="apple-style-span"/>
          <w:sz w:val="22"/>
          <w:szCs w:val="22"/>
        </w:rPr>
      </w:pPr>
      <w:r w:rsidRPr="008833F4">
        <w:rPr>
          <w:rStyle w:val="apple-style-span"/>
          <w:sz w:val="22"/>
          <w:szCs w:val="22"/>
        </w:rPr>
        <w:t xml:space="preserve">The International Nitrogen Initiative (INI) embraces leading scientific and research experts and </w:t>
      </w:r>
      <w:proofErr w:type="spellStart"/>
      <w:r w:rsidRPr="008833F4">
        <w:rPr>
          <w:rStyle w:val="apple-style-span"/>
          <w:sz w:val="22"/>
          <w:szCs w:val="22"/>
        </w:rPr>
        <w:t>programmes</w:t>
      </w:r>
      <w:proofErr w:type="spellEnd"/>
      <w:r w:rsidRPr="008833F4">
        <w:rPr>
          <w:rStyle w:val="apple-style-span"/>
          <w:sz w:val="22"/>
          <w:szCs w:val="22"/>
        </w:rPr>
        <w:t xml:space="preserve"> on nutrients, and has played a full role in the development of the project and as a leading member of the Global Partnership on Nutrient Management.    This involvement will continue and the INI will also be part of the PSC.</w:t>
      </w:r>
    </w:p>
    <w:p w:rsidR="006D6860" w:rsidRPr="00F41191" w:rsidRDefault="006D6860" w:rsidP="004F2379">
      <w:pPr>
        <w:jc w:val="both"/>
        <w:rPr>
          <w:rStyle w:val="apple-style-span"/>
          <w:color w:val="2A2A2A"/>
          <w:sz w:val="22"/>
          <w:szCs w:val="22"/>
        </w:rPr>
      </w:pPr>
    </w:p>
    <w:p w:rsidR="006D6860" w:rsidRPr="00F41191" w:rsidRDefault="006D6860" w:rsidP="004F2379">
      <w:pPr>
        <w:jc w:val="both"/>
        <w:rPr>
          <w:rStyle w:val="apple-style-span"/>
          <w:b/>
          <w:bCs/>
          <w:color w:val="2A2A2A"/>
          <w:sz w:val="22"/>
          <w:szCs w:val="22"/>
        </w:rPr>
      </w:pPr>
      <w:r w:rsidRPr="00F41191">
        <w:rPr>
          <w:rStyle w:val="apple-style-span"/>
          <w:b/>
          <w:bCs/>
          <w:color w:val="2A2A2A"/>
          <w:sz w:val="22"/>
          <w:szCs w:val="22"/>
        </w:rPr>
        <w:t>UNEP</w:t>
      </w:r>
    </w:p>
    <w:p w:rsidR="006D6860" w:rsidRPr="00F41191" w:rsidRDefault="006D6860" w:rsidP="004F2379">
      <w:pPr>
        <w:jc w:val="both"/>
        <w:rPr>
          <w:rStyle w:val="apple-style-span"/>
          <w:color w:val="2A2A2A"/>
          <w:sz w:val="22"/>
          <w:szCs w:val="22"/>
        </w:rPr>
      </w:pPr>
    </w:p>
    <w:p w:rsidR="006D6860" w:rsidRPr="008833F4" w:rsidRDefault="006D6860" w:rsidP="004F2379">
      <w:pPr>
        <w:jc w:val="both"/>
        <w:rPr>
          <w:rStyle w:val="apple-style-span"/>
          <w:sz w:val="22"/>
          <w:szCs w:val="22"/>
        </w:rPr>
      </w:pPr>
      <w:r w:rsidRPr="008833F4">
        <w:rPr>
          <w:rStyle w:val="apple-style-span"/>
          <w:sz w:val="22"/>
          <w:szCs w:val="22"/>
        </w:rPr>
        <w:lastRenderedPageBreak/>
        <w:t xml:space="preserve">UNEP as the GEF Implementing Agency will have overall responsibility for project supervision and procedures.  UNEP will ensure consistency with GEF and UNEP policies, and will provide guidance on linkages with UNEP and GEF funded activities as well as reviewing the quality of draft project outputs, provide feedback to project partners, and establish peer review procedures to ensure quality of scientific and technical outputs.     The project task manager will develop a project supervision plan at the inception of the project, which will be communicated to partners at the inception meeting. </w:t>
      </w:r>
    </w:p>
    <w:p w:rsidR="006D6860" w:rsidRDefault="006D6860" w:rsidP="004F2379">
      <w:pPr>
        <w:jc w:val="both"/>
        <w:rPr>
          <w:sz w:val="22"/>
          <w:szCs w:val="22"/>
        </w:rPr>
      </w:pPr>
    </w:p>
    <w:tbl>
      <w:tblPr>
        <w:tblW w:w="0" w:type="auto"/>
        <w:tblInd w:w="2" w:type="dxa"/>
        <w:tblLook w:val="00A0"/>
      </w:tblPr>
      <w:tblGrid>
        <w:gridCol w:w="10834"/>
      </w:tblGrid>
      <w:tr w:rsidR="006D6860" w:rsidRPr="00D53F9B">
        <w:tc>
          <w:tcPr>
            <w:tcW w:w="10834" w:type="dxa"/>
          </w:tcPr>
          <w:p w:rsidR="006D6860" w:rsidRPr="00E57DAD" w:rsidRDefault="006D6860" w:rsidP="0029471B">
            <w:r w:rsidRPr="00E57DAD">
              <w:rPr>
                <w:sz w:val="22"/>
                <w:szCs w:val="22"/>
              </w:rPr>
              <w:t xml:space="preserve">The following </w:t>
            </w:r>
            <w:proofErr w:type="spellStart"/>
            <w:r w:rsidRPr="00E57DAD">
              <w:rPr>
                <w:sz w:val="22"/>
                <w:szCs w:val="22"/>
              </w:rPr>
              <w:t>oranogram</w:t>
            </w:r>
            <w:proofErr w:type="spellEnd"/>
            <w:r w:rsidRPr="00E57DAD">
              <w:rPr>
                <w:sz w:val="22"/>
                <w:szCs w:val="22"/>
              </w:rPr>
              <w:t xml:space="preserve"> illustrates the above arrangements.</w:t>
            </w:r>
          </w:p>
          <w:p w:rsidR="006D6860" w:rsidRPr="00E57DAD" w:rsidRDefault="00D6284E" w:rsidP="0029471B">
            <w:pPr>
              <w:rPr>
                <w:b/>
                <w:bCs/>
              </w:rPr>
            </w:pPr>
            <w:r w:rsidRPr="00D6284E">
              <w:rPr>
                <w:b/>
                <w:bCs/>
                <w:noProof/>
              </w:rPr>
            </w:r>
            <w:r w:rsidRPr="00D6284E">
              <w:rPr>
                <w:b/>
                <w:bCs/>
                <w:noProof/>
              </w:rPr>
              <w:pict>
                <v:group id="Canvas 3" o:spid="_x0000_s1027" editas="canvas" style="width:450pt;height:540pt;mso-position-horizontal-relative:char;mso-position-vertical-relative:line" coordsize="57150,68580">
                  <v:shape id="_x0000_s1028" type="#_x0000_t75" style="position:absolute;width:57150;height:68580;visibility:visible">
                    <v:fill o:detectmouseclick="t"/>
                    <v:path o:connecttype="none"/>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5" o:spid="_x0000_s1029" type="#_x0000_t176" style="position:absolute;left:5715;top:1140;width:14859;height:11432;visibility:visible"/>
                  <v:shape id="AutoShape 6" o:spid="_x0000_s1030" type="#_x0000_t176" style="position:absolute;left:32004;top:3430;width:21717;height:11431;visibility:visible"/>
                  <v:shape id="AutoShape 7" o:spid="_x0000_s1031" type="#_x0000_t176" style="position:absolute;left:2286;top:20573;width:17145;height:9142;visibility:visible"/>
                  <v:shape id="AutoShape 8" o:spid="_x0000_s1032" type="#_x0000_t176" style="position:absolute;left:25146;top:24003;width:28575;height:11431;visibility:visible"/>
                  <v:line id="Line 9" o:spid="_x0000_s1033" style="position:absolute;visibility:visible" from="24003,14861" to="24003,14861" o:connectortype="straight"/>
                  <v:line id="Line 10" o:spid="_x0000_s1034" style="position:absolute;visibility:visible" from="24003,14861" to="24003,14861" o:connectortype="straight"/>
                  <v:shape id="AutoShape 11" o:spid="_x0000_s1035" type="#_x0000_t176" style="position:absolute;left:1143;top:46865;width:13716;height:20574;flip:y;visibility:visible"/>
                  <v:line id="Line 12" o:spid="_x0000_s1036" style="position:absolute;visibility:visible" from="40005,18291" to="40005,24003" o:connectortype="straight"/>
                  <v:shape id="AutoShape 13" o:spid="_x0000_s1037" type="#_x0000_t176" style="position:absolute;left:16002;top:46865;width:12573;height:20574;flip:y;visibility:visible"/>
                  <v:shape id="AutoShape 14" o:spid="_x0000_s1038" type="#_x0000_t176" style="position:absolute;left:29718;top:46865;width:12573;height:20574;flip:y;visibility:visible"/>
                  <v:shape id="AutoShape 15" o:spid="_x0000_s1039" type="#_x0000_t176" style="position:absolute;left:43434;top:46865;width:12573;height:20574;flip:y;visibility:visible"/>
                  <v:line id="Line 16" o:spid="_x0000_s1040" style="position:absolute;visibility:visible" from="6858,42287" to="49149,42287" o:connectortype="straight"/>
                  <v:line id="Line 17" o:spid="_x0000_s1041" style="position:absolute;visibility:visible" from="6858,42287" to="6858,46865" o:connectortype="straight"/>
                  <v:line id="Line 18" o:spid="_x0000_s1042" style="position:absolute;visibility:visible" from="21717,42287" to="21717,46865" o:connectortype="straight"/>
                  <v:line id="Line 19" o:spid="_x0000_s1043" style="position:absolute;visibility:visible" from="36576,42287" to="36576,46865" o:connectortype="straight"/>
                  <v:line id="Line 20" o:spid="_x0000_s1044" style="position:absolute;visibility:visible" from="49149,42287" to="49149,46865" o:connectortype="straight"/>
                  <v:line id="Line 21" o:spid="_x0000_s1045" style="position:absolute;visibility:visible" from="42291,35434" to="42291,42287" o:connectortype="straight"/>
                  <v:line id="Line 22" o:spid="_x0000_s1046" style="position:absolute;flip:y;visibility:visible" from="45720,14861" to="45720,18291" o:connectortype="straight"/>
                  <v:shapetype id="_x0000_t202" coordsize="21600,21600" o:spt="202" path="m,l,21600r21600,l21600,xe">
                    <v:stroke joinstyle="miter"/>
                    <v:path gradientshapeok="t" o:connecttype="rect"/>
                  </v:shapetype>
                  <v:shape id="Text Box 23" o:spid="_x0000_s1047" type="#_x0000_t202" style="position:absolute;left:2286;top:48006;width:11430;height:18284;visibility:visible">
                    <v:textbox style="mso-next-textbox:#Text Box 23">
                      <w:txbxContent>
                        <w:p w:rsidR="006667DC" w:rsidRPr="00CA0ACE" w:rsidRDefault="006667DC" w:rsidP="0060614E">
                          <w:pPr>
                            <w:rPr>
                              <w:b/>
                              <w:bCs/>
                            </w:rPr>
                          </w:pPr>
                          <w:r w:rsidRPr="00CA0ACE">
                            <w:rPr>
                              <w:b/>
                              <w:bCs/>
                            </w:rPr>
                            <w:t>Component A</w:t>
                          </w:r>
                        </w:p>
                        <w:p w:rsidR="006667DC" w:rsidRPr="00301AA5" w:rsidRDefault="006667DC" w:rsidP="0060614E"/>
                        <w:p w:rsidR="006667DC" w:rsidRPr="003567C1" w:rsidRDefault="006667DC" w:rsidP="0060614E">
                          <w:pPr>
                            <w:rPr>
                              <w:color w:val="FF0000"/>
                            </w:rPr>
                          </w:pPr>
                          <w:r w:rsidRPr="003567C1">
                            <w:rPr>
                              <w:color w:val="FF0000"/>
                            </w:rPr>
                            <w:t>UNEP/GPA</w:t>
                          </w:r>
                        </w:p>
                      </w:txbxContent>
                    </v:textbox>
                  </v:shape>
                  <v:shape id="Text Box 24" o:spid="_x0000_s1048" type="#_x0000_t202" style="position:absolute;left:17145;top:48006;width:10287;height:18284;visibility:visible">
                    <v:textbox style="mso-next-textbox:#Text Box 24">
                      <w:txbxContent>
                        <w:p w:rsidR="006667DC" w:rsidRPr="00CA0ACE" w:rsidRDefault="006667DC" w:rsidP="0060614E">
                          <w:pPr>
                            <w:rPr>
                              <w:b/>
                              <w:bCs/>
                            </w:rPr>
                          </w:pPr>
                          <w:r w:rsidRPr="00CA0ACE">
                            <w:rPr>
                              <w:b/>
                              <w:bCs/>
                            </w:rPr>
                            <w:t>Component B</w:t>
                          </w:r>
                        </w:p>
                        <w:p w:rsidR="006667DC" w:rsidRPr="003567C1" w:rsidRDefault="006667DC" w:rsidP="0060614E">
                          <w:pPr>
                            <w:rPr>
                              <w:b/>
                              <w:bCs/>
                              <w:color w:val="FF0000"/>
                            </w:rPr>
                          </w:pPr>
                        </w:p>
                        <w:p w:rsidR="006667DC" w:rsidRPr="003567C1" w:rsidRDefault="006667DC" w:rsidP="0060614E">
                          <w:pPr>
                            <w:rPr>
                              <w:color w:val="FF0000"/>
                              <w:sz w:val="20"/>
                              <w:szCs w:val="20"/>
                            </w:rPr>
                          </w:pPr>
                          <w:r w:rsidRPr="003567C1">
                            <w:rPr>
                              <w:color w:val="FF0000"/>
                              <w:sz w:val="20"/>
                              <w:szCs w:val="20"/>
                            </w:rPr>
                            <w:t>IOC/UNESCO</w:t>
                          </w:r>
                        </w:p>
                      </w:txbxContent>
                    </v:textbox>
                  </v:shape>
                  <v:shape id="Text Box 25" o:spid="_x0000_s1049" type="#_x0000_t202" style="position:absolute;left:30861;top:48006;width:10287;height:18284;visibility:visible">
                    <v:textbox style="mso-next-textbox:#Text Box 25">
                      <w:txbxContent>
                        <w:p w:rsidR="006667DC" w:rsidRPr="00CA0ACE" w:rsidRDefault="006667DC" w:rsidP="0060614E">
                          <w:pPr>
                            <w:rPr>
                              <w:b/>
                              <w:bCs/>
                            </w:rPr>
                          </w:pPr>
                          <w:r w:rsidRPr="00CA0ACE">
                            <w:rPr>
                              <w:b/>
                              <w:bCs/>
                            </w:rPr>
                            <w:t>Component C</w:t>
                          </w:r>
                        </w:p>
                        <w:p w:rsidR="006667DC" w:rsidRPr="00CA0ACE" w:rsidRDefault="006667DC" w:rsidP="0060614E">
                          <w:pPr>
                            <w:rPr>
                              <w:b/>
                              <w:bCs/>
                            </w:rPr>
                          </w:pPr>
                        </w:p>
                        <w:p w:rsidR="006667DC" w:rsidRPr="003567C1" w:rsidRDefault="006667DC" w:rsidP="0060614E">
                          <w:pPr>
                            <w:rPr>
                              <w:color w:val="FF0000"/>
                            </w:rPr>
                          </w:pPr>
                          <w:r w:rsidRPr="003567C1">
                            <w:rPr>
                              <w:color w:val="FF0000"/>
                            </w:rPr>
                            <w:t xml:space="preserve">GETF </w:t>
                          </w:r>
                        </w:p>
                      </w:txbxContent>
                    </v:textbox>
                  </v:shape>
                  <v:shape id="Text Box 26" o:spid="_x0000_s1050" type="#_x0000_t202" style="position:absolute;left:44577;top:48006;width:10287;height:18284;visibility:visible">
                    <v:textbox style="mso-next-textbox:#Text Box 26">
                      <w:txbxContent>
                        <w:p w:rsidR="006667DC" w:rsidRPr="00CA0ACE" w:rsidRDefault="006667DC" w:rsidP="0060614E">
                          <w:pPr>
                            <w:rPr>
                              <w:b/>
                              <w:bCs/>
                            </w:rPr>
                          </w:pPr>
                          <w:r w:rsidRPr="00CA0ACE">
                            <w:rPr>
                              <w:b/>
                              <w:bCs/>
                            </w:rPr>
                            <w:t>Component D</w:t>
                          </w:r>
                        </w:p>
                        <w:p w:rsidR="006667DC" w:rsidRPr="00CA0ACE" w:rsidRDefault="006667DC" w:rsidP="0060614E">
                          <w:pPr>
                            <w:rPr>
                              <w:b/>
                              <w:bCs/>
                            </w:rPr>
                          </w:pPr>
                        </w:p>
                        <w:p w:rsidR="006667DC" w:rsidRPr="003567C1" w:rsidRDefault="006667DC" w:rsidP="0060614E">
                          <w:pPr>
                            <w:rPr>
                              <w:color w:val="FF0000"/>
                            </w:rPr>
                          </w:pPr>
                          <w:r w:rsidRPr="003567C1">
                            <w:rPr>
                              <w:color w:val="FF0000"/>
                            </w:rPr>
                            <w:t xml:space="preserve">PEMSEA </w:t>
                          </w:r>
                        </w:p>
                      </w:txbxContent>
                    </v:textbox>
                  </v:shape>
                  <v:line id="Line 27" o:spid="_x0000_s1051" style="position:absolute;visibility:visible" from="11430,12572" to="11430,18291" o:connectortype="straight"/>
                  <v:line id="Line 28" o:spid="_x0000_s1052" style="position:absolute;visibility:visible" from="11430,18291" to="45720,18291" o:connectortype="straight"/>
                  <v:shape id="Text Box 29" o:spid="_x0000_s1053" type="#_x0000_t202" style="position:absolute;left:33147;top:4571;width:19431;height:9142;visibility:visible">
                    <v:textbox style="mso-next-textbox:#Text Box 29">
                      <w:txbxContent>
                        <w:p w:rsidR="006667DC" w:rsidRPr="003567C1" w:rsidRDefault="006667DC" w:rsidP="0060614E">
                          <w:pPr>
                            <w:rPr>
                              <w:b/>
                              <w:bCs/>
                              <w:color w:val="FF0000"/>
                            </w:rPr>
                          </w:pPr>
                          <w:r w:rsidRPr="003567C1">
                            <w:rPr>
                              <w:b/>
                              <w:bCs/>
                              <w:color w:val="FF0000"/>
                            </w:rPr>
                            <w:t>Project Steering Committee</w:t>
                          </w:r>
                        </w:p>
                        <w:p w:rsidR="006667DC" w:rsidRPr="008A4D05" w:rsidRDefault="006667DC" w:rsidP="0060614E">
                          <w:pPr>
                            <w:rPr>
                              <w:color w:val="FF0000"/>
                            </w:rPr>
                          </w:pPr>
                          <w:r w:rsidRPr="008A4D05">
                            <w:rPr>
                              <w:color w:val="FF0000"/>
                            </w:rPr>
                            <w:t xml:space="preserve">US, Netherlands, FAO, UN Habitat, INI, IFIA, UNEP/GPA, IOC/UNESCO </w:t>
                          </w:r>
                        </w:p>
                      </w:txbxContent>
                    </v:textbox>
                  </v:shape>
                  <v:shape id="Text Box 30" o:spid="_x0000_s1054" type="#_x0000_t202" style="position:absolute;left:6858;top:2289;width:12573;height:9142;visibility:visible">
                    <v:textbox style="mso-next-textbox:#Text Box 30">
                      <w:txbxContent>
                        <w:p w:rsidR="006667DC" w:rsidRPr="003567C1" w:rsidRDefault="006667DC" w:rsidP="0060614E">
                          <w:pPr>
                            <w:rPr>
                              <w:b/>
                              <w:bCs/>
                              <w:color w:val="FF0000"/>
                            </w:rPr>
                          </w:pPr>
                          <w:r w:rsidRPr="003567C1">
                            <w:rPr>
                              <w:b/>
                              <w:bCs/>
                              <w:color w:val="FF0000"/>
                            </w:rPr>
                            <w:t xml:space="preserve">Overall Project Supervision </w:t>
                          </w:r>
                        </w:p>
                        <w:p w:rsidR="006667DC" w:rsidRPr="003567C1" w:rsidRDefault="006667DC" w:rsidP="0060614E">
                          <w:pPr>
                            <w:rPr>
                              <w:color w:val="FF0000"/>
                            </w:rPr>
                          </w:pPr>
                        </w:p>
                        <w:p w:rsidR="006667DC" w:rsidRPr="003567C1" w:rsidRDefault="006667DC" w:rsidP="0060614E">
                          <w:pPr>
                            <w:rPr>
                              <w:color w:val="FF0000"/>
                            </w:rPr>
                          </w:pPr>
                          <w:r w:rsidRPr="003567C1">
                            <w:rPr>
                              <w:color w:val="FF0000"/>
                            </w:rPr>
                            <w:t>UNEP</w:t>
                          </w:r>
                        </w:p>
                      </w:txbxContent>
                    </v:textbox>
                  </v:shape>
                  <v:line id="Line 31" o:spid="_x0000_s1055" style="position:absolute;visibility:visible" from="19431,26292" to="25146,26292" o:connectortype="straight"/>
                  <v:shape id="Text Box 32" o:spid="_x0000_s1056" type="#_x0000_t202" style="position:absolute;left:3429;top:21714;width:14859;height:6860;visibility:visible">
                    <v:textbox style="mso-next-textbox:#Text Box 32">
                      <w:txbxContent>
                        <w:p w:rsidR="006667DC" w:rsidRPr="003567C1" w:rsidRDefault="006667DC" w:rsidP="0060614E">
                          <w:pPr>
                            <w:rPr>
                              <w:b/>
                              <w:bCs/>
                              <w:color w:val="FF0000"/>
                            </w:rPr>
                          </w:pPr>
                          <w:r w:rsidRPr="003567C1">
                            <w:rPr>
                              <w:b/>
                              <w:bCs/>
                              <w:color w:val="FF0000"/>
                            </w:rPr>
                            <w:t>Technical advice</w:t>
                          </w:r>
                        </w:p>
                        <w:p w:rsidR="006667DC" w:rsidRPr="003567C1" w:rsidRDefault="006667DC" w:rsidP="0060614E">
                          <w:pPr>
                            <w:rPr>
                              <w:color w:val="FF0000"/>
                            </w:rPr>
                          </w:pPr>
                        </w:p>
                        <w:p w:rsidR="006667DC" w:rsidRPr="003567C1" w:rsidRDefault="006667DC" w:rsidP="0060614E">
                          <w:pPr>
                            <w:rPr>
                              <w:color w:val="FF0000"/>
                            </w:rPr>
                          </w:pPr>
                          <w:r w:rsidRPr="003567C1">
                            <w:rPr>
                              <w:color w:val="FF0000"/>
                            </w:rPr>
                            <w:t>STAP</w:t>
                          </w:r>
                        </w:p>
                      </w:txbxContent>
                    </v:textbox>
                  </v:shape>
                  <v:shape id="Text Box 33" o:spid="_x0000_s1057" type="#_x0000_t202" style="position:absolute;left:26289;top:25144;width:26289;height:9149;visibility:visible">
                    <v:textbox style="mso-next-textbox:#Text Box 33">
                      <w:txbxContent>
                        <w:p w:rsidR="006667DC" w:rsidRPr="003567C1" w:rsidRDefault="006667DC" w:rsidP="0060614E">
                          <w:pPr>
                            <w:rPr>
                              <w:b/>
                              <w:bCs/>
                              <w:color w:val="FF0000"/>
                            </w:rPr>
                          </w:pPr>
                          <w:r w:rsidRPr="003567C1">
                            <w:rPr>
                              <w:b/>
                              <w:bCs/>
                              <w:color w:val="FF0000"/>
                            </w:rPr>
                            <w:t>Project Coordination Unit</w:t>
                          </w:r>
                        </w:p>
                        <w:p w:rsidR="006667DC" w:rsidRPr="003567C1" w:rsidRDefault="006667DC" w:rsidP="0060614E">
                          <w:pPr>
                            <w:rPr>
                              <w:color w:val="FF0000"/>
                            </w:rPr>
                          </w:pPr>
                          <w:r w:rsidRPr="003567C1">
                            <w:rPr>
                              <w:color w:val="FF0000"/>
                            </w:rPr>
                            <w:t xml:space="preserve">UNEP/GPA </w:t>
                          </w:r>
                        </w:p>
                        <w:p w:rsidR="006667DC" w:rsidRPr="003567C1" w:rsidRDefault="006667DC" w:rsidP="0060614E">
                          <w:pPr>
                            <w:rPr>
                              <w:color w:val="FF0000"/>
                            </w:rPr>
                          </w:pPr>
                          <w:r w:rsidRPr="003567C1">
                            <w:rPr>
                              <w:color w:val="FF0000"/>
                            </w:rPr>
                            <w:t>IOC/UNESCO</w:t>
                          </w:r>
                        </w:p>
                        <w:p w:rsidR="006667DC" w:rsidRPr="003567C1" w:rsidRDefault="006667DC" w:rsidP="0060614E">
                          <w:pPr>
                            <w:rPr>
                              <w:color w:val="FF0000"/>
                            </w:rPr>
                          </w:pPr>
                          <w:r w:rsidRPr="003567C1">
                            <w:rPr>
                              <w:color w:val="FF0000"/>
                            </w:rPr>
                            <w:t xml:space="preserve">GETF </w:t>
                          </w:r>
                        </w:p>
                        <w:p w:rsidR="006667DC" w:rsidRPr="00301AA5" w:rsidRDefault="006667DC" w:rsidP="0060614E">
                          <w:r w:rsidRPr="003567C1">
                            <w:rPr>
                              <w:color w:val="FF0000"/>
                            </w:rPr>
                            <w:t>PEMSEA</w:t>
                          </w:r>
                        </w:p>
                      </w:txbxContent>
                    </v:textbox>
                  </v:shape>
                  <v:line id="Line 34" o:spid="_x0000_s1058" style="position:absolute;visibility:visible" from="20574,8001" to="32004,8001" o:connectortype="straight"/>
                  <w10:wrap type="none"/>
                  <w10:anchorlock/>
                </v:group>
              </w:pict>
            </w:r>
          </w:p>
          <w:p w:rsidR="006D6860" w:rsidRPr="00E57DAD" w:rsidRDefault="006D6860" w:rsidP="0060614E">
            <w:pPr>
              <w:jc w:val="both"/>
              <w:rPr>
                <w:b/>
                <w:bCs/>
              </w:rPr>
            </w:pPr>
            <w:r w:rsidRPr="00E57DAD">
              <w:rPr>
                <w:sz w:val="22"/>
                <w:szCs w:val="22"/>
              </w:rPr>
              <w:t xml:space="preserve">Components are headed by a Component Coordinators with overall responsibility for ensuring component outcomes.    </w:t>
            </w:r>
            <w:r w:rsidRPr="00E57DAD">
              <w:rPr>
                <w:sz w:val="22"/>
                <w:szCs w:val="22"/>
              </w:rPr>
              <w:lastRenderedPageBreak/>
              <w:t>They will establish project management units for each component.</w:t>
            </w:r>
          </w:p>
        </w:tc>
      </w:tr>
      <w:tr w:rsidR="006D6860" w:rsidRPr="00D53F9B">
        <w:tc>
          <w:tcPr>
            <w:tcW w:w="10834" w:type="dxa"/>
          </w:tcPr>
          <w:p w:rsidR="006D6860" w:rsidRPr="00E57DAD" w:rsidRDefault="006D6860" w:rsidP="0060614E">
            <w:pPr>
              <w:rPr>
                <w:b/>
                <w:bCs/>
              </w:rPr>
            </w:pPr>
          </w:p>
        </w:tc>
      </w:tr>
      <w:tr w:rsidR="006D6860" w:rsidRPr="00D53F9B">
        <w:tc>
          <w:tcPr>
            <w:tcW w:w="10834" w:type="dxa"/>
          </w:tcPr>
          <w:p w:rsidR="006D6860" w:rsidRPr="00E57DAD" w:rsidRDefault="006D6860" w:rsidP="0060614E">
            <w:pPr>
              <w:rPr>
                <w:caps/>
              </w:rPr>
            </w:pPr>
          </w:p>
        </w:tc>
      </w:tr>
    </w:tbl>
    <w:p w:rsidR="006D6860" w:rsidRDefault="006D6860" w:rsidP="00D87882">
      <w:pPr>
        <w:pStyle w:val="Footer"/>
        <w:rPr>
          <w:rFonts w:hAnsi="Times New Roman Bold"/>
          <w:sz w:val="18"/>
          <w:szCs w:val="18"/>
        </w:rPr>
      </w:pPr>
      <w:r w:rsidRPr="00AD1646">
        <w:rPr>
          <w:rFonts w:ascii="Times New Roman Bold" w:hAnsi="Times New Roman Bold" w:cs="Times New Roman Bold"/>
          <w:b/>
          <w:bCs/>
          <w:caps/>
          <w:sz w:val="22"/>
          <w:szCs w:val="22"/>
          <w:u w:val="single"/>
        </w:rPr>
        <w:t>part iv:  explain the alignment of project design with the original PIF</w:t>
      </w:r>
      <w:r>
        <w:rPr>
          <w:rFonts w:ascii="Times New Roman Bold" w:hAnsi="Times New Roman Bold" w:cs="Times New Roman Bold"/>
          <w:caps/>
          <w:sz w:val="18"/>
          <w:szCs w:val="18"/>
        </w:rPr>
        <w:t>:</w:t>
      </w:r>
      <w:r w:rsidRPr="00D4763C">
        <w:rPr>
          <w:rFonts w:hAnsi="Times New Roman Bold"/>
          <w:sz w:val="18"/>
          <w:szCs w:val="18"/>
        </w:rPr>
        <w:t xml:space="preserve">  </w:t>
      </w:r>
      <w:bookmarkStart w:id="209" w:name="OriginalPIFAlignment"/>
    </w:p>
    <w:p w:rsidR="006D6860" w:rsidRDefault="006D6860" w:rsidP="004F2379">
      <w:pPr>
        <w:jc w:val="both"/>
        <w:rPr>
          <w:sz w:val="22"/>
          <w:szCs w:val="22"/>
        </w:rPr>
      </w:pPr>
      <w:r>
        <w:rPr>
          <w:sz w:val="22"/>
          <w:szCs w:val="22"/>
        </w:rPr>
        <w:t xml:space="preserve">The rationale and logic for project intervention has not changed since the development of the PIF and there is a </w:t>
      </w:r>
      <w:proofErr w:type="gramStart"/>
      <w:r>
        <w:rPr>
          <w:sz w:val="22"/>
          <w:szCs w:val="22"/>
        </w:rPr>
        <w:t>strong  alignment</w:t>
      </w:r>
      <w:proofErr w:type="gramEnd"/>
      <w:r>
        <w:rPr>
          <w:sz w:val="22"/>
          <w:szCs w:val="22"/>
        </w:rPr>
        <w:t xml:space="preserve"> with the submitted PIF in terms of argumentation.  The supportive scientific and institutional context for project intervention has, however, strengthened in the light of: (</w:t>
      </w:r>
      <w:proofErr w:type="spellStart"/>
      <w:r>
        <w:rPr>
          <w:sz w:val="22"/>
          <w:szCs w:val="22"/>
        </w:rPr>
        <w:t>i</w:t>
      </w:r>
      <w:proofErr w:type="spellEnd"/>
      <w:r>
        <w:rPr>
          <w:sz w:val="22"/>
          <w:szCs w:val="22"/>
        </w:rPr>
        <w:t>) a number of articles from leading scientists which have highlighted the problem of nutrient excess: (ii) the 2010 International Nitrogen Initiative Conference in New Delhi, which as well co-</w:t>
      </w:r>
      <w:proofErr w:type="spellStart"/>
      <w:r>
        <w:rPr>
          <w:sz w:val="22"/>
          <w:szCs w:val="22"/>
        </w:rPr>
        <w:t>ordinating</w:t>
      </w:r>
      <w:proofErr w:type="spellEnd"/>
      <w:r>
        <w:rPr>
          <w:sz w:val="22"/>
          <w:szCs w:val="22"/>
        </w:rPr>
        <w:t xml:space="preserve"> the scientific basis for action on nutrient management across sectors, brought out wider linkages with environmental sustainability: (iii) work on integrated regional nitrogen assessments – the European one is to be launched in Spring 2011, and a Rapid African assessment is underway. Additionally, the Global Partnership on Nutrient management has been established under UNEP/GPA auspices and has begun to help trigger a more strategic approach to nutrient management in international and regional </w:t>
      </w:r>
      <w:proofErr w:type="spellStart"/>
      <w:r>
        <w:rPr>
          <w:sz w:val="22"/>
          <w:szCs w:val="22"/>
        </w:rPr>
        <w:t>fora</w:t>
      </w:r>
      <w:proofErr w:type="spellEnd"/>
      <w:r>
        <w:rPr>
          <w:sz w:val="22"/>
          <w:szCs w:val="22"/>
        </w:rPr>
        <w:t xml:space="preserve">.   There is growing interest in nutrient related issues as countries focus on the challenges of increased food and energy production, and in linkage with climate change.    These contextual changes strengthen the arguments for project intervention. </w:t>
      </w:r>
    </w:p>
    <w:p w:rsidR="006D6860" w:rsidRDefault="006D6860" w:rsidP="004F2379">
      <w:pPr>
        <w:jc w:val="both"/>
        <w:rPr>
          <w:sz w:val="22"/>
          <w:szCs w:val="22"/>
        </w:rPr>
      </w:pPr>
    </w:p>
    <w:p w:rsidR="006D6860" w:rsidRDefault="006D6860" w:rsidP="004F2379">
      <w:pPr>
        <w:jc w:val="both"/>
        <w:rPr>
          <w:sz w:val="22"/>
          <w:szCs w:val="22"/>
        </w:rPr>
      </w:pPr>
      <w:r>
        <w:rPr>
          <w:sz w:val="22"/>
          <w:szCs w:val="22"/>
        </w:rPr>
        <w:t xml:space="preserve">There have been some improvements in overall project design, outcomes and outputs as project activities were worked up.  </w:t>
      </w:r>
      <w:proofErr w:type="gramStart"/>
      <w:r>
        <w:rPr>
          <w:sz w:val="22"/>
          <w:szCs w:val="22"/>
        </w:rPr>
        <w:t>First, consistent with the intent of the PIF, project outcomes and outputs have been tightened up and clarified in the case of Component A.</w:t>
      </w:r>
      <w:proofErr w:type="gramEnd"/>
      <w:r>
        <w:rPr>
          <w:sz w:val="22"/>
          <w:szCs w:val="22"/>
        </w:rPr>
        <w:t xml:space="preserve">   Likewise in relation to Component D, reflecting the necessary interaction with institutions and stakeholders in the Manila Bay watershed, where there is now a clearer on the ground policy application, including in conjunction with broader coastal water quality improvements.    The source-impact modeling activities have a clear application to policy implementation in the Manila Bay watershed, and to local needs and priorities – and thus in the way the project will be able to replicate and scale up nutrient reduction strategies in a more effective way.       </w:t>
      </w:r>
    </w:p>
    <w:p w:rsidR="006D6860" w:rsidRDefault="006D6860" w:rsidP="004F2379">
      <w:pPr>
        <w:jc w:val="both"/>
        <w:rPr>
          <w:sz w:val="22"/>
          <w:szCs w:val="22"/>
        </w:rPr>
      </w:pPr>
    </w:p>
    <w:p w:rsidR="006D6860" w:rsidRDefault="006D6860" w:rsidP="004F2379">
      <w:pPr>
        <w:jc w:val="both"/>
        <w:rPr>
          <w:sz w:val="22"/>
          <w:szCs w:val="22"/>
        </w:rPr>
      </w:pPr>
      <w:r>
        <w:rPr>
          <w:sz w:val="22"/>
          <w:szCs w:val="22"/>
        </w:rPr>
        <w:t xml:space="preserve">Progress has also been made in reaching across the GEF portfolio to other LME’s. In particular, the project was able to develop during the PPG phase into the addition of Lake </w:t>
      </w:r>
      <w:proofErr w:type="spellStart"/>
      <w:r>
        <w:rPr>
          <w:sz w:val="22"/>
          <w:szCs w:val="22"/>
        </w:rPr>
        <w:t>Chilika</w:t>
      </w:r>
      <w:proofErr w:type="spellEnd"/>
      <w:r>
        <w:rPr>
          <w:sz w:val="22"/>
          <w:szCs w:val="22"/>
        </w:rPr>
        <w:t xml:space="preserve">, Orissa, India as a supplementary demonstration area for a particular tool for nutrient management (an ecosystem health report card) of wide relevance to delta and estuary areas.   This will be made available for Bay of Bengal LME work, and will also be applied in Manila Bay (the main project application area) as part of developing overall nutrient reduction strategies.  The development of the Tool Box has been strengthened by the insertion of an initial replication strategy to help guide the final Policy Tool Box, making replication and scaling up an intrinsic part of that process.  These changes were fully discussed with partners and task managers for work plans, and there have been some modifications of resource allocations across components compared to the PIF.       </w:t>
      </w:r>
    </w:p>
    <w:p w:rsidR="006D6860" w:rsidRDefault="006D6860" w:rsidP="004F2379">
      <w:pPr>
        <w:jc w:val="both"/>
        <w:rPr>
          <w:sz w:val="22"/>
          <w:szCs w:val="22"/>
        </w:rPr>
      </w:pPr>
    </w:p>
    <w:p w:rsidR="006D6860" w:rsidRPr="00D87882" w:rsidRDefault="006D6860" w:rsidP="004F2379">
      <w:pPr>
        <w:pStyle w:val="Footer"/>
        <w:rPr>
          <w:rFonts w:hAnsi="Times New Roman Bold"/>
          <w:sz w:val="18"/>
          <w:szCs w:val="18"/>
        </w:rPr>
      </w:pPr>
      <w:r>
        <w:rPr>
          <w:sz w:val="22"/>
          <w:szCs w:val="22"/>
        </w:rPr>
        <w:t xml:space="preserve">At the same, in the light of the project design and development during the PPG phase, substantial additional – nearly half a million US $ - co-financing commitments were secured, which is reflected in the additional overall co-financing amount set out in this document compared to the PIF. </w:t>
      </w:r>
      <w:r w:rsidR="00D6284E">
        <w:fldChar w:fldCharType="begin">
          <w:ffData>
            <w:name w:val="OriginalPIFAlignment"/>
            <w:enabled/>
            <w:calcOnExit w:val="0"/>
            <w:textInput/>
          </w:ffData>
        </w:fldChar>
      </w:r>
      <w:r>
        <w:instrText xml:space="preserve"> FORMTEXT </w:instrText>
      </w:r>
      <w:r w:rsidR="00D6284E">
        <w:fldChar w:fldCharType="separate"/>
      </w:r>
      <w:r>
        <w:rPr>
          <w:noProof/>
        </w:rPr>
        <w:t> </w:t>
      </w:r>
      <w:r>
        <w:rPr>
          <w:noProof/>
        </w:rPr>
        <w:t> </w:t>
      </w:r>
      <w:r>
        <w:rPr>
          <w:noProof/>
        </w:rPr>
        <w:t> </w:t>
      </w:r>
      <w:r>
        <w:rPr>
          <w:noProof/>
        </w:rPr>
        <w:t> </w:t>
      </w:r>
      <w:r>
        <w:rPr>
          <w:noProof/>
        </w:rPr>
        <w:t> </w:t>
      </w:r>
      <w:r w:rsidR="00D6284E">
        <w:fldChar w:fldCharType="end"/>
      </w:r>
      <w:bookmarkEnd w:id="209"/>
    </w:p>
    <w:p w:rsidR="006D6860" w:rsidRDefault="006D6860" w:rsidP="00E052DF">
      <w:pPr>
        <w:pStyle w:val="Footer"/>
        <w:rPr>
          <w:rFonts w:ascii="Times New Roman Bold" w:hAnsi="Times New Roman Bold" w:cs="Times New Roman Bold"/>
          <w:b/>
          <w:bCs/>
          <w:caps/>
          <w:sz w:val="22"/>
          <w:szCs w:val="22"/>
          <w:u w:val="single"/>
        </w:rPr>
      </w:pPr>
    </w:p>
    <w:p w:rsidR="006D6860" w:rsidRPr="009C3317" w:rsidRDefault="006D6860" w:rsidP="00291FFD">
      <w:pPr>
        <w:pStyle w:val="Footer"/>
        <w:spacing w:after="80"/>
        <w:rPr>
          <w:rFonts w:ascii="Times New Roman Bold" w:hAnsi="Times New Roman Bold" w:cs="Times New Roman Bold"/>
          <w:b/>
          <w:bCs/>
          <w:caps/>
          <w:sz w:val="22"/>
          <w:szCs w:val="22"/>
          <w:u w:val="single"/>
        </w:rPr>
      </w:pPr>
      <w:r w:rsidRPr="009C3317">
        <w:rPr>
          <w:rFonts w:ascii="Times New Roman Bold" w:hAnsi="Times New Roman Bold" w:cs="Times New Roman Bold"/>
          <w:b/>
          <w:bCs/>
          <w:caps/>
          <w:sz w:val="22"/>
          <w:szCs w:val="22"/>
          <w:u w:val="single"/>
        </w:rPr>
        <w:t xml:space="preserve">part v:  </w:t>
      </w:r>
      <w:proofErr w:type="gramStart"/>
      <w:r w:rsidRPr="009C3317">
        <w:rPr>
          <w:rFonts w:ascii="Times New Roman Bold" w:hAnsi="Times New Roman Bold" w:cs="Times New Roman Bold"/>
          <w:b/>
          <w:bCs/>
          <w:caps/>
          <w:sz w:val="22"/>
          <w:szCs w:val="22"/>
          <w:u w:val="single"/>
        </w:rPr>
        <w:t>Agency(</w:t>
      </w:r>
      <w:proofErr w:type="gramEnd"/>
      <w:r w:rsidRPr="009C3317">
        <w:rPr>
          <w:rFonts w:ascii="Times New Roman Bold" w:hAnsi="Times New Roman Bold" w:cs="Times New Roman Bold"/>
          <w:b/>
          <w:bCs/>
          <w:caps/>
          <w:sz w:val="22"/>
          <w:szCs w:val="22"/>
          <w:u w:val="single"/>
        </w:rPr>
        <w:t>ies) certification</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6D6860" w:rsidRPr="006D4E1C">
        <w:trPr>
          <w:cantSplit/>
          <w:trHeight w:val="377"/>
        </w:trPr>
        <w:tc>
          <w:tcPr>
            <w:tcW w:w="10440" w:type="dxa"/>
          </w:tcPr>
          <w:p w:rsidR="006D6860" w:rsidRPr="00E57DAD" w:rsidRDefault="006D6860" w:rsidP="00C8408F">
            <w:pPr>
              <w:spacing w:after="120"/>
            </w:pPr>
            <w:r w:rsidRPr="006D4E1C">
              <w:rPr>
                <w:sz w:val="22"/>
                <w:szCs w:val="22"/>
              </w:rPr>
              <w:t xml:space="preserve">This request has been prepared in accordance with GEF policies and procedures </w:t>
            </w:r>
            <w:r>
              <w:rPr>
                <w:sz w:val="22"/>
                <w:szCs w:val="22"/>
              </w:rPr>
              <w:t>and meets the GEF criteria for CEO Endorsement</w:t>
            </w:r>
            <w:r w:rsidRPr="006D4E1C">
              <w:rPr>
                <w:sz w:val="22"/>
                <w:szCs w:val="22"/>
              </w:rPr>
              <w:t>.</w:t>
            </w:r>
          </w:p>
        </w:tc>
      </w:tr>
    </w:tbl>
    <w:p w:rsidR="006D6860" w:rsidRDefault="006D6860" w:rsidP="00D01E17">
      <w: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41"/>
        <w:gridCol w:w="2389"/>
        <w:gridCol w:w="1470"/>
        <w:gridCol w:w="1266"/>
        <w:gridCol w:w="1268"/>
        <w:gridCol w:w="2700"/>
      </w:tblGrid>
      <w:tr w:rsidR="006D6860" w:rsidRPr="00112DE3">
        <w:tc>
          <w:tcPr>
            <w:tcW w:w="2160" w:type="dxa"/>
            <w:shd w:val="clear" w:color="auto" w:fill="95B3D7"/>
          </w:tcPr>
          <w:p w:rsidR="006D6860" w:rsidRPr="00F279B8" w:rsidRDefault="006D6860" w:rsidP="00F279B8">
            <w:pPr>
              <w:jc w:val="center"/>
              <w:rPr>
                <w:sz w:val="20"/>
                <w:szCs w:val="20"/>
              </w:rPr>
            </w:pPr>
            <w:r w:rsidRPr="00F279B8">
              <w:rPr>
                <w:sz w:val="20"/>
                <w:szCs w:val="20"/>
              </w:rPr>
              <w:t>Agency Coordinator, Agency name</w:t>
            </w:r>
          </w:p>
        </w:tc>
        <w:tc>
          <w:tcPr>
            <w:tcW w:w="1620" w:type="dxa"/>
            <w:shd w:val="clear" w:color="auto" w:fill="95B3D7"/>
          </w:tcPr>
          <w:p w:rsidR="006D6860" w:rsidRPr="00F279B8" w:rsidRDefault="006D6860" w:rsidP="00F279B8">
            <w:pPr>
              <w:jc w:val="center"/>
              <w:rPr>
                <w:sz w:val="20"/>
                <w:szCs w:val="20"/>
              </w:rPr>
            </w:pPr>
          </w:p>
          <w:p w:rsidR="006D6860" w:rsidRPr="00F279B8" w:rsidRDefault="006D6860" w:rsidP="00F279B8">
            <w:pPr>
              <w:jc w:val="center"/>
              <w:rPr>
                <w:sz w:val="20"/>
                <w:szCs w:val="20"/>
              </w:rPr>
            </w:pPr>
            <w:r w:rsidRPr="00F279B8">
              <w:rPr>
                <w:sz w:val="20"/>
                <w:szCs w:val="20"/>
              </w:rPr>
              <w:t>Signature</w:t>
            </w:r>
          </w:p>
        </w:tc>
        <w:tc>
          <w:tcPr>
            <w:tcW w:w="1980" w:type="dxa"/>
            <w:shd w:val="clear" w:color="auto" w:fill="95B3D7"/>
          </w:tcPr>
          <w:p w:rsidR="006D6860" w:rsidRPr="00F279B8" w:rsidRDefault="006D6860" w:rsidP="00F279B8">
            <w:pPr>
              <w:jc w:val="center"/>
              <w:rPr>
                <w:sz w:val="20"/>
                <w:szCs w:val="20"/>
              </w:rPr>
            </w:pPr>
            <w:r w:rsidRPr="00F279B8">
              <w:rPr>
                <w:sz w:val="20"/>
                <w:szCs w:val="20"/>
              </w:rPr>
              <w:t xml:space="preserve">Date </w:t>
            </w:r>
          </w:p>
          <w:p w:rsidR="006D6860" w:rsidRPr="00F279B8" w:rsidRDefault="00D6284E" w:rsidP="00F279B8">
            <w:pPr>
              <w:jc w:val="center"/>
              <w:rPr>
                <w:sz w:val="20"/>
                <w:szCs w:val="20"/>
              </w:rPr>
            </w:pPr>
            <w:r w:rsidRPr="00F279B8">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6D6860" w:rsidRPr="00F279B8">
              <w:rPr>
                <w:i/>
                <w:iCs/>
                <w:sz w:val="20"/>
                <w:szCs w:val="20"/>
              </w:rPr>
              <w:instrText xml:space="preserve"> FORMTEXT </w:instrText>
            </w:r>
            <w:r w:rsidRPr="00F279B8">
              <w:rPr>
                <w:i/>
                <w:iCs/>
                <w:sz w:val="20"/>
                <w:szCs w:val="20"/>
              </w:rPr>
            </w:r>
            <w:r w:rsidRPr="00F279B8">
              <w:rPr>
                <w:i/>
                <w:iCs/>
                <w:sz w:val="20"/>
                <w:szCs w:val="20"/>
              </w:rPr>
              <w:fldChar w:fldCharType="separate"/>
            </w:r>
            <w:r w:rsidR="006D6860" w:rsidRPr="00F279B8">
              <w:rPr>
                <w:i/>
                <w:iCs/>
                <w:noProof/>
                <w:sz w:val="20"/>
                <w:szCs w:val="20"/>
              </w:rPr>
              <w:t>(Month, day, year)</w:t>
            </w:r>
            <w:r w:rsidRPr="00F279B8">
              <w:rPr>
                <w:i/>
                <w:iCs/>
                <w:sz w:val="20"/>
                <w:szCs w:val="20"/>
              </w:rPr>
              <w:fldChar w:fldCharType="end"/>
            </w:r>
          </w:p>
        </w:tc>
        <w:tc>
          <w:tcPr>
            <w:tcW w:w="1620" w:type="dxa"/>
            <w:shd w:val="clear" w:color="auto" w:fill="95B3D7"/>
          </w:tcPr>
          <w:p w:rsidR="006D6860" w:rsidRPr="00F279B8" w:rsidRDefault="006D6860" w:rsidP="00F279B8">
            <w:pPr>
              <w:jc w:val="center"/>
              <w:rPr>
                <w:sz w:val="20"/>
                <w:szCs w:val="20"/>
              </w:rPr>
            </w:pPr>
            <w:r w:rsidRPr="00F279B8">
              <w:rPr>
                <w:sz w:val="20"/>
                <w:szCs w:val="20"/>
              </w:rPr>
              <w:t>Project Contact Person</w:t>
            </w:r>
          </w:p>
        </w:tc>
        <w:tc>
          <w:tcPr>
            <w:tcW w:w="1440" w:type="dxa"/>
            <w:shd w:val="clear" w:color="auto" w:fill="95B3D7"/>
          </w:tcPr>
          <w:p w:rsidR="006D6860" w:rsidRPr="00F279B8" w:rsidRDefault="006D6860" w:rsidP="00F279B8">
            <w:pPr>
              <w:jc w:val="center"/>
              <w:rPr>
                <w:sz w:val="20"/>
                <w:szCs w:val="20"/>
              </w:rPr>
            </w:pPr>
          </w:p>
          <w:p w:rsidR="006D6860" w:rsidRPr="00F279B8" w:rsidRDefault="006D6860" w:rsidP="00F279B8">
            <w:pPr>
              <w:jc w:val="center"/>
              <w:rPr>
                <w:sz w:val="20"/>
                <w:szCs w:val="20"/>
              </w:rPr>
            </w:pPr>
            <w:r w:rsidRPr="00F279B8">
              <w:rPr>
                <w:sz w:val="20"/>
                <w:szCs w:val="20"/>
              </w:rPr>
              <w:t>Telephone</w:t>
            </w:r>
          </w:p>
        </w:tc>
        <w:tc>
          <w:tcPr>
            <w:tcW w:w="1620" w:type="dxa"/>
            <w:shd w:val="clear" w:color="auto" w:fill="95B3D7"/>
          </w:tcPr>
          <w:p w:rsidR="006D6860" w:rsidRPr="00F279B8" w:rsidRDefault="006D6860" w:rsidP="00F279B8">
            <w:pPr>
              <w:jc w:val="center"/>
              <w:rPr>
                <w:sz w:val="20"/>
                <w:szCs w:val="20"/>
              </w:rPr>
            </w:pPr>
          </w:p>
          <w:p w:rsidR="006D6860" w:rsidRPr="00F279B8" w:rsidRDefault="006D6860" w:rsidP="00F279B8">
            <w:pPr>
              <w:jc w:val="center"/>
              <w:rPr>
                <w:sz w:val="20"/>
                <w:szCs w:val="20"/>
              </w:rPr>
            </w:pPr>
            <w:r w:rsidRPr="00F279B8">
              <w:rPr>
                <w:sz w:val="20"/>
                <w:szCs w:val="20"/>
              </w:rPr>
              <w:t>Email Address</w:t>
            </w:r>
          </w:p>
        </w:tc>
      </w:tr>
      <w:tr w:rsidR="006D6860" w:rsidRPr="00112DE3">
        <w:tc>
          <w:tcPr>
            <w:tcW w:w="2160" w:type="dxa"/>
          </w:tcPr>
          <w:p w:rsidR="006D6860" w:rsidRPr="0060614E" w:rsidRDefault="006D6860" w:rsidP="0060614E">
            <w:pPr>
              <w:jc w:val="center"/>
              <w:rPr>
                <w:sz w:val="20"/>
                <w:szCs w:val="20"/>
              </w:rPr>
            </w:pPr>
            <w:bookmarkStart w:id="210" w:name="coordinatorName_03"/>
            <w:proofErr w:type="spellStart"/>
            <w:r w:rsidRPr="0060614E">
              <w:rPr>
                <w:sz w:val="20"/>
                <w:szCs w:val="20"/>
              </w:rPr>
              <w:t>Maryam</w:t>
            </w:r>
            <w:proofErr w:type="spellEnd"/>
            <w:r w:rsidRPr="0060614E">
              <w:rPr>
                <w:sz w:val="20"/>
                <w:szCs w:val="20"/>
              </w:rPr>
              <w:t xml:space="preserve"> </w:t>
            </w:r>
            <w:proofErr w:type="spellStart"/>
            <w:r w:rsidRPr="0060614E">
              <w:rPr>
                <w:sz w:val="20"/>
                <w:szCs w:val="20"/>
              </w:rPr>
              <w:t>Niamir</w:t>
            </w:r>
            <w:proofErr w:type="spellEnd"/>
            <w:r w:rsidRPr="0060614E">
              <w:rPr>
                <w:sz w:val="20"/>
                <w:szCs w:val="20"/>
              </w:rPr>
              <w:t>-Fuller</w:t>
            </w:r>
          </w:p>
          <w:p w:rsidR="006D6860" w:rsidRPr="0060614E" w:rsidRDefault="006D6860" w:rsidP="0060614E">
            <w:pPr>
              <w:jc w:val="center"/>
              <w:rPr>
                <w:sz w:val="20"/>
                <w:szCs w:val="20"/>
              </w:rPr>
            </w:pPr>
            <w:r w:rsidRPr="0060614E">
              <w:rPr>
                <w:sz w:val="20"/>
                <w:szCs w:val="20"/>
              </w:rPr>
              <w:t>UNEP</w:t>
            </w:r>
            <w:bookmarkEnd w:id="210"/>
          </w:p>
          <w:p w:rsidR="006D6860" w:rsidRPr="00E57DAD" w:rsidRDefault="006D6860" w:rsidP="00F279B8">
            <w:pPr>
              <w:jc w:val="center"/>
            </w:pPr>
          </w:p>
          <w:p w:rsidR="006D6860" w:rsidRPr="00E57DAD" w:rsidRDefault="006D6860" w:rsidP="00F279B8">
            <w:pPr>
              <w:jc w:val="center"/>
            </w:pPr>
          </w:p>
          <w:p w:rsidR="006D6860" w:rsidRPr="00E57DAD" w:rsidRDefault="006D6860" w:rsidP="00F279B8">
            <w:pPr>
              <w:jc w:val="center"/>
            </w:pPr>
          </w:p>
        </w:tc>
        <w:tc>
          <w:tcPr>
            <w:tcW w:w="1620" w:type="dxa"/>
          </w:tcPr>
          <w:p w:rsidR="006D6860" w:rsidRPr="00E57DAD" w:rsidRDefault="006667DC" w:rsidP="00F279B8">
            <w:pPr>
              <w:jc w:val="center"/>
            </w:pPr>
            <w:r>
              <w:rPr>
                <w:noProof/>
              </w:rPr>
              <w:pict>
                <v:shape id="Picture 1" o:spid="_x0000_i1026" type="#_x0000_t75" style="width:108.75pt;height:32.25pt;visibility:visible">
                  <v:imagedata r:id="rId11" o:title=""/>
                </v:shape>
              </w:pict>
            </w:r>
          </w:p>
        </w:tc>
        <w:bookmarkStart w:id="211" w:name="signingDate_01"/>
        <w:tc>
          <w:tcPr>
            <w:tcW w:w="1980" w:type="dxa"/>
          </w:tcPr>
          <w:p w:rsidR="006D6860" w:rsidRPr="00E57DAD" w:rsidRDefault="00D6284E" w:rsidP="00F279B8">
            <w:pPr>
              <w:jc w:val="center"/>
            </w:pPr>
            <w:r>
              <w:rPr>
                <w:sz w:val="22"/>
                <w:szCs w:val="22"/>
              </w:rPr>
              <w:fldChar w:fldCharType="begin">
                <w:ffData>
                  <w:name w:val="signingDate_01"/>
                  <w:enabled/>
                  <w:calcOnExit w:val="0"/>
                  <w:textInput>
                    <w:type w:val="date"/>
                    <w:default w:val="May 16, 2011"/>
                  </w:textInput>
                </w:ffData>
              </w:fldChar>
            </w:r>
            <w:r w:rsidR="006D6860">
              <w:rPr>
                <w:sz w:val="22"/>
                <w:szCs w:val="22"/>
              </w:rPr>
              <w:instrText xml:space="preserve"> FORMTEXT </w:instrText>
            </w:r>
            <w:r>
              <w:rPr>
                <w:sz w:val="22"/>
                <w:szCs w:val="22"/>
              </w:rPr>
            </w:r>
            <w:r>
              <w:rPr>
                <w:sz w:val="22"/>
                <w:szCs w:val="22"/>
              </w:rPr>
              <w:fldChar w:fldCharType="separate"/>
            </w:r>
            <w:r w:rsidR="006D6860">
              <w:rPr>
                <w:noProof/>
                <w:sz w:val="22"/>
                <w:szCs w:val="22"/>
              </w:rPr>
              <w:t>May 16, 2011</w:t>
            </w:r>
            <w:r>
              <w:rPr>
                <w:sz w:val="22"/>
                <w:szCs w:val="22"/>
              </w:rPr>
              <w:fldChar w:fldCharType="end"/>
            </w:r>
            <w:bookmarkEnd w:id="211"/>
          </w:p>
        </w:tc>
        <w:tc>
          <w:tcPr>
            <w:tcW w:w="1620" w:type="dxa"/>
          </w:tcPr>
          <w:p w:rsidR="006D6860" w:rsidRPr="0060614E" w:rsidRDefault="006D6860" w:rsidP="00F279B8">
            <w:pPr>
              <w:jc w:val="center"/>
              <w:rPr>
                <w:sz w:val="20"/>
                <w:szCs w:val="20"/>
              </w:rPr>
            </w:pPr>
            <w:bookmarkStart w:id="212" w:name="ContactName_03"/>
            <w:r w:rsidRPr="0060614E">
              <w:rPr>
                <w:sz w:val="20"/>
                <w:szCs w:val="20"/>
              </w:rPr>
              <w:t>Isabelle Van der Beck</w:t>
            </w:r>
            <w:bookmarkEnd w:id="212"/>
          </w:p>
        </w:tc>
        <w:tc>
          <w:tcPr>
            <w:tcW w:w="1440" w:type="dxa"/>
          </w:tcPr>
          <w:p w:rsidR="006D6860" w:rsidRPr="0060614E" w:rsidRDefault="006D6860" w:rsidP="00F279B8">
            <w:pPr>
              <w:jc w:val="center"/>
              <w:rPr>
                <w:sz w:val="20"/>
                <w:szCs w:val="20"/>
              </w:rPr>
            </w:pPr>
            <w:r w:rsidRPr="0060614E">
              <w:rPr>
                <w:sz w:val="20"/>
                <w:szCs w:val="20"/>
              </w:rPr>
              <w:t>+1-202-974-1314</w:t>
            </w:r>
          </w:p>
        </w:tc>
        <w:tc>
          <w:tcPr>
            <w:tcW w:w="1620" w:type="dxa"/>
          </w:tcPr>
          <w:p w:rsidR="006D6860" w:rsidRPr="0060614E" w:rsidRDefault="006D6860" w:rsidP="00F279B8">
            <w:pPr>
              <w:jc w:val="center"/>
              <w:rPr>
                <w:sz w:val="20"/>
                <w:szCs w:val="20"/>
              </w:rPr>
            </w:pPr>
            <w:r w:rsidRPr="0060614E">
              <w:rPr>
                <w:sz w:val="20"/>
                <w:szCs w:val="20"/>
              </w:rPr>
              <w:t>Isabelle.vanderbeck@unep.org</w:t>
            </w:r>
          </w:p>
        </w:tc>
      </w:tr>
    </w:tbl>
    <w:p w:rsidR="006D6860" w:rsidRDefault="006D6860" w:rsidP="00991A60">
      <w:r>
        <w:rPr>
          <w:rFonts w:ascii="Times New Roman Bold" w:hAnsi="Times New Roman Bold" w:cs="Times New Roman Bold"/>
          <w:b/>
          <w:bCs/>
          <w:smallCaps/>
        </w:rPr>
        <w:br w:type="page"/>
      </w:r>
      <w:r w:rsidRPr="005C2552">
        <w:rPr>
          <w:rFonts w:ascii="Times New Roman Bold" w:hAnsi="Times New Roman Bold" w:cs="Times New Roman Bold"/>
          <w:b/>
          <w:bCs/>
          <w:smallCaps/>
        </w:rPr>
        <w:lastRenderedPageBreak/>
        <w:t>Annex A: Project Results Framework</w:t>
      </w:r>
    </w:p>
    <w:tbl>
      <w:tblPr>
        <w:tblpPr w:leftFromText="180" w:rightFromText="180" w:vertAnchor="text" w:horzAnchor="margin" w:tblpY="266"/>
        <w:tblW w:w="10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8"/>
        <w:gridCol w:w="1984"/>
        <w:gridCol w:w="1901"/>
        <w:gridCol w:w="1784"/>
        <w:gridCol w:w="11"/>
        <w:gridCol w:w="1607"/>
        <w:gridCol w:w="103"/>
        <w:gridCol w:w="1482"/>
      </w:tblGrid>
      <w:tr w:rsidR="006D6860">
        <w:tc>
          <w:tcPr>
            <w:tcW w:w="1808" w:type="dxa"/>
          </w:tcPr>
          <w:p w:rsidR="006D6860" w:rsidRPr="00E57DAD" w:rsidRDefault="006D6860" w:rsidP="00D3664F">
            <w:pPr>
              <w:rPr>
                <w:b/>
                <w:bCs/>
                <w:color w:val="FF0000"/>
              </w:rPr>
            </w:pPr>
            <w:r w:rsidRPr="00E57DAD">
              <w:rPr>
                <w:b/>
                <w:bCs/>
                <w:color w:val="FF0000"/>
                <w:sz w:val="22"/>
                <w:szCs w:val="22"/>
              </w:rPr>
              <w:t>Component A</w:t>
            </w:r>
          </w:p>
        </w:tc>
        <w:tc>
          <w:tcPr>
            <w:tcW w:w="8872" w:type="dxa"/>
            <w:gridSpan w:val="7"/>
          </w:tcPr>
          <w:p w:rsidR="006D6860" w:rsidRPr="00E57DAD" w:rsidRDefault="006D6860" w:rsidP="00D3664F">
            <w:pPr>
              <w:rPr>
                <w:b/>
                <w:bCs/>
                <w:color w:val="FF0000"/>
                <w:highlight w:val="green"/>
              </w:rPr>
            </w:pPr>
            <w:r w:rsidRPr="00E57DAD">
              <w:rPr>
                <w:b/>
                <w:bCs/>
                <w:color w:val="FF0000"/>
                <w:sz w:val="22"/>
                <w:szCs w:val="22"/>
              </w:rPr>
              <w:t xml:space="preserve">Global Partnership on Nutrient Management  addressing causes and impacts of coastal nutrient over-enrichment and hypoxia  </w:t>
            </w:r>
          </w:p>
        </w:tc>
      </w:tr>
      <w:tr w:rsidR="006D6860">
        <w:tc>
          <w:tcPr>
            <w:tcW w:w="1808" w:type="dxa"/>
          </w:tcPr>
          <w:p w:rsidR="006D6860" w:rsidRPr="00E57DAD" w:rsidRDefault="006D6860" w:rsidP="00D3664F">
            <w:pPr>
              <w:rPr>
                <w:b/>
                <w:bCs/>
                <w:i/>
                <w:iCs/>
              </w:rPr>
            </w:pPr>
            <w:r w:rsidRPr="00E57DAD">
              <w:rPr>
                <w:b/>
                <w:bCs/>
                <w:i/>
                <w:iCs/>
                <w:sz w:val="22"/>
                <w:szCs w:val="22"/>
              </w:rPr>
              <w:t>Outcome 1</w:t>
            </w:r>
          </w:p>
        </w:tc>
        <w:tc>
          <w:tcPr>
            <w:tcW w:w="8872" w:type="dxa"/>
            <w:gridSpan w:val="7"/>
          </w:tcPr>
          <w:p w:rsidR="006D6860" w:rsidRPr="00E57DAD" w:rsidRDefault="006D6860" w:rsidP="00D3664F">
            <w:pPr>
              <w:rPr>
                <w:b/>
                <w:bCs/>
                <w:i/>
                <w:iCs/>
              </w:rPr>
            </w:pPr>
            <w:r w:rsidRPr="00E57DAD">
              <w:rPr>
                <w:b/>
                <w:bCs/>
                <w:i/>
                <w:iCs/>
                <w:sz w:val="22"/>
                <w:szCs w:val="22"/>
              </w:rPr>
              <w:t xml:space="preserve">Global Partnership of stakeholders actively involved in addressing nutrient over-enrichment in coastal waters </w:t>
            </w:r>
          </w:p>
        </w:tc>
      </w:tr>
      <w:tr w:rsidR="006D6860">
        <w:tc>
          <w:tcPr>
            <w:tcW w:w="1808" w:type="dxa"/>
          </w:tcPr>
          <w:p w:rsidR="006D6860" w:rsidRDefault="006D6860" w:rsidP="00D3664F">
            <w:pPr>
              <w:rPr>
                <w:b/>
                <w:bCs/>
                <w:sz w:val="20"/>
                <w:szCs w:val="20"/>
              </w:rPr>
            </w:pPr>
            <w:r>
              <w:rPr>
                <w:b/>
                <w:bCs/>
                <w:sz w:val="20"/>
                <w:szCs w:val="20"/>
              </w:rPr>
              <w:t xml:space="preserve">Output </w:t>
            </w:r>
            <w:r>
              <w:rPr>
                <w:sz w:val="18"/>
                <w:szCs w:val="18"/>
              </w:rPr>
              <w:t>(with cross references to sub-project work set out in Component work plans)</w:t>
            </w:r>
          </w:p>
        </w:tc>
        <w:tc>
          <w:tcPr>
            <w:tcW w:w="1984" w:type="dxa"/>
          </w:tcPr>
          <w:p w:rsidR="006D6860" w:rsidRPr="00E57DAD" w:rsidRDefault="006D6860" w:rsidP="00D3664F">
            <w:pPr>
              <w:rPr>
                <w:b/>
                <w:bCs/>
              </w:rPr>
            </w:pPr>
            <w:r w:rsidRPr="00E57DAD">
              <w:rPr>
                <w:b/>
                <w:bCs/>
                <w:sz w:val="22"/>
                <w:szCs w:val="22"/>
              </w:rPr>
              <w:t>Indicator</w:t>
            </w:r>
          </w:p>
        </w:tc>
        <w:tc>
          <w:tcPr>
            <w:tcW w:w="1901" w:type="dxa"/>
          </w:tcPr>
          <w:p w:rsidR="006D6860" w:rsidRPr="00E57DAD" w:rsidRDefault="006D6860" w:rsidP="00D3664F">
            <w:pPr>
              <w:rPr>
                <w:b/>
                <w:bCs/>
              </w:rPr>
            </w:pPr>
            <w:r w:rsidRPr="00E57DAD">
              <w:rPr>
                <w:b/>
                <w:bCs/>
                <w:sz w:val="22"/>
                <w:szCs w:val="22"/>
              </w:rPr>
              <w:t>Baseline</w:t>
            </w:r>
          </w:p>
        </w:tc>
        <w:tc>
          <w:tcPr>
            <w:tcW w:w="1784" w:type="dxa"/>
          </w:tcPr>
          <w:p w:rsidR="006D6860" w:rsidRPr="00E57DAD" w:rsidRDefault="006D6860" w:rsidP="00D3664F">
            <w:pPr>
              <w:rPr>
                <w:b/>
                <w:bCs/>
              </w:rPr>
            </w:pPr>
            <w:r w:rsidRPr="00E57DAD">
              <w:rPr>
                <w:b/>
                <w:bCs/>
                <w:sz w:val="22"/>
                <w:szCs w:val="22"/>
              </w:rPr>
              <w:t>Target</w:t>
            </w:r>
          </w:p>
        </w:tc>
        <w:tc>
          <w:tcPr>
            <w:tcW w:w="1618" w:type="dxa"/>
            <w:gridSpan w:val="2"/>
          </w:tcPr>
          <w:p w:rsidR="006D6860" w:rsidRPr="00E57DAD" w:rsidRDefault="006D6860" w:rsidP="00D3664F">
            <w:pPr>
              <w:rPr>
                <w:b/>
                <w:bCs/>
              </w:rPr>
            </w:pPr>
            <w:r w:rsidRPr="00E57DAD">
              <w:rPr>
                <w:b/>
                <w:bCs/>
                <w:sz w:val="22"/>
                <w:szCs w:val="22"/>
              </w:rPr>
              <w:t>Verification</w:t>
            </w:r>
          </w:p>
        </w:tc>
        <w:tc>
          <w:tcPr>
            <w:tcW w:w="1585" w:type="dxa"/>
            <w:gridSpan w:val="2"/>
          </w:tcPr>
          <w:p w:rsidR="006D6860" w:rsidRPr="00E57DAD" w:rsidRDefault="006D6860" w:rsidP="00D3664F">
            <w:pPr>
              <w:rPr>
                <w:b/>
                <w:bCs/>
              </w:rPr>
            </w:pPr>
            <w:r w:rsidRPr="00E57DAD">
              <w:rPr>
                <w:b/>
                <w:bCs/>
                <w:sz w:val="22"/>
                <w:szCs w:val="22"/>
              </w:rPr>
              <w:t>Risk/ Assumption</w:t>
            </w:r>
          </w:p>
        </w:tc>
      </w:tr>
      <w:tr w:rsidR="006D6860">
        <w:tc>
          <w:tcPr>
            <w:tcW w:w="1808" w:type="dxa"/>
          </w:tcPr>
          <w:p w:rsidR="006D6860" w:rsidRDefault="006D6860" w:rsidP="00D3664F">
            <w:pPr>
              <w:rPr>
                <w:sz w:val="20"/>
                <w:szCs w:val="20"/>
              </w:rPr>
            </w:pPr>
            <w:r>
              <w:rPr>
                <w:sz w:val="20"/>
                <w:szCs w:val="20"/>
              </w:rPr>
              <w:t>(SP A.1) Partnership established  at global and regional levels with stakeholders fully involved.</w:t>
            </w:r>
          </w:p>
          <w:p w:rsidR="006D6860" w:rsidRDefault="006D6860" w:rsidP="00D3664F">
            <w:pPr>
              <w:rPr>
                <w:sz w:val="20"/>
                <w:szCs w:val="20"/>
              </w:rPr>
            </w:pPr>
          </w:p>
          <w:p w:rsidR="006D686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(SP A. 1) Establishment of web based partnership platform</w:t>
            </w: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r>
              <w:rPr>
                <w:sz w:val="20"/>
                <w:szCs w:val="20"/>
              </w:rPr>
              <w:t>(SP A.1)</w:t>
            </w:r>
          </w:p>
          <w:p w:rsidR="006D6860" w:rsidRDefault="006D6860" w:rsidP="00D3664F">
            <w:pPr>
              <w:rPr>
                <w:sz w:val="20"/>
                <w:szCs w:val="20"/>
              </w:rPr>
            </w:pPr>
            <w:r>
              <w:rPr>
                <w:sz w:val="20"/>
                <w:szCs w:val="20"/>
              </w:rPr>
              <w:t xml:space="preserve">partnership communication strategy </w:t>
            </w:r>
          </w:p>
          <w:p w:rsidR="006D6860" w:rsidRDefault="006D6860" w:rsidP="00D3664F">
            <w:pPr>
              <w:rPr>
                <w:sz w:val="20"/>
                <w:szCs w:val="20"/>
              </w:rPr>
            </w:pPr>
          </w:p>
          <w:p w:rsidR="006D6860" w:rsidRDefault="006D6860" w:rsidP="00D3664F">
            <w:pPr>
              <w:rPr>
                <w:sz w:val="20"/>
                <w:szCs w:val="20"/>
              </w:rPr>
            </w:pPr>
          </w:p>
        </w:tc>
        <w:tc>
          <w:tcPr>
            <w:tcW w:w="1984" w:type="dxa"/>
          </w:tcPr>
          <w:p w:rsidR="006D6860" w:rsidRDefault="006D6860" w:rsidP="00D3664F">
            <w:pPr>
              <w:rPr>
                <w:sz w:val="20"/>
                <w:szCs w:val="20"/>
              </w:rPr>
            </w:pPr>
            <w:r>
              <w:rPr>
                <w:sz w:val="20"/>
                <w:szCs w:val="20"/>
              </w:rPr>
              <w:t>Holding of at least one global partnership meeting annually with all stakeholders  - governments from all leading regions, key sectoral representatives, scientific community, UN agencies - fully represented &amp; objectives, work plan, and communication strategy agreed (Y1,2,3,4)  P</w:t>
            </w:r>
          </w:p>
          <w:p w:rsidR="006D6860" w:rsidRDefault="006D6860" w:rsidP="00D3664F">
            <w:pPr>
              <w:rPr>
                <w:sz w:val="20"/>
                <w:szCs w:val="20"/>
              </w:rPr>
            </w:pPr>
          </w:p>
          <w:p w:rsidR="006D6860" w:rsidRDefault="006D6860" w:rsidP="00D3664F">
            <w:pPr>
              <w:rPr>
                <w:sz w:val="20"/>
                <w:szCs w:val="20"/>
              </w:rPr>
            </w:pPr>
            <w:r>
              <w:rPr>
                <w:sz w:val="20"/>
                <w:szCs w:val="20"/>
              </w:rPr>
              <w:t>Partnership Steering Committee holds quarterly  virtual meetings  (Y1 and ongoing) P</w:t>
            </w:r>
          </w:p>
          <w:p w:rsidR="006D6860" w:rsidRDefault="006D6860" w:rsidP="00D3664F">
            <w:pPr>
              <w:rPr>
                <w:sz w:val="20"/>
                <w:szCs w:val="20"/>
              </w:rPr>
            </w:pPr>
          </w:p>
          <w:p w:rsidR="006D6860" w:rsidRDefault="006D6860" w:rsidP="00D3664F">
            <w:pPr>
              <w:rPr>
                <w:sz w:val="20"/>
                <w:szCs w:val="20"/>
              </w:rPr>
            </w:pPr>
            <w:r>
              <w:rPr>
                <w:sz w:val="20"/>
                <w:szCs w:val="20"/>
              </w:rPr>
              <w:t>At least 2 regional partnerships established in year one and year 2 of project, including the holding of their first meetings with objectives agreed (Y1 and Y2) P</w:t>
            </w: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r>
              <w:rPr>
                <w:sz w:val="20"/>
                <w:szCs w:val="20"/>
              </w:rPr>
              <w:t xml:space="preserve">Publication of agreed (by partnership stakeholders) substantive outreach material each year by global and regional partnerships in form of updated overall ‘Foundations of Effective Nutrient Management’ as well as regular newsletters </w:t>
            </w:r>
            <w:r>
              <w:rPr>
                <w:sz w:val="20"/>
                <w:szCs w:val="20"/>
              </w:rPr>
              <w:lastRenderedPageBreak/>
              <w:t xml:space="preserve">and contributions to UNEP and other UN agency, and scientific  publications within each year of project. </w:t>
            </w:r>
          </w:p>
        </w:tc>
        <w:tc>
          <w:tcPr>
            <w:tcW w:w="1901" w:type="dxa"/>
          </w:tcPr>
          <w:p w:rsidR="006D6860" w:rsidRDefault="006D6860" w:rsidP="00D3664F">
            <w:pPr>
              <w:rPr>
                <w:sz w:val="20"/>
                <w:szCs w:val="20"/>
              </w:rPr>
            </w:pPr>
            <w:r>
              <w:rPr>
                <w:sz w:val="20"/>
                <w:szCs w:val="20"/>
              </w:rPr>
              <w:lastRenderedPageBreak/>
              <w:t xml:space="preserve">Relative lack of  institutional  and management capacity (and awareness of importance of nutrient management) among countries &amp; stakeholders to instigate transformative change. </w:t>
            </w:r>
          </w:p>
          <w:p w:rsidR="006D6860" w:rsidRDefault="006D6860" w:rsidP="00D3664F">
            <w:pPr>
              <w:rPr>
                <w:sz w:val="20"/>
                <w:szCs w:val="20"/>
              </w:rPr>
            </w:pPr>
          </w:p>
          <w:p w:rsidR="006D6860" w:rsidRDefault="006D6860" w:rsidP="00D3664F">
            <w:pPr>
              <w:rPr>
                <w:sz w:val="20"/>
                <w:szCs w:val="20"/>
              </w:rPr>
            </w:pPr>
            <w:r>
              <w:rPr>
                <w:sz w:val="20"/>
                <w:szCs w:val="20"/>
              </w:rPr>
              <w:t>GPNM launched and has held first meeting to provide umbrella for triggering productive discussion and action among governments and other stakeholders</w:t>
            </w:r>
          </w:p>
        </w:tc>
        <w:tc>
          <w:tcPr>
            <w:tcW w:w="1784" w:type="dxa"/>
          </w:tcPr>
          <w:p w:rsidR="006D6860" w:rsidRDefault="006D6860" w:rsidP="00D3664F">
            <w:pPr>
              <w:rPr>
                <w:sz w:val="20"/>
                <w:szCs w:val="20"/>
              </w:rPr>
            </w:pPr>
            <w:r w:rsidRPr="00FC1C47">
              <w:rPr>
                <w:sz w:val="20"/>
                <w:szCs w:val="20"/>
              </w:rPr>
              <w:t>By midterm</w:t>
            </w:r>
            <w:r>
              <w:rPr>
                <w:sz w:val="20"/>
                <w:szCs w:val="20"/>
              </w:rPr>
              <w:t xml:space="preserve">, fully established global partnership, embracing analogous regional partnerships to build political, institutional and stakeholder support and engagement for nutrient reduction.   </w:t>
            </w:r>
          </w:p>
          <w:p w:rsidR="006D6860" w:rsidRDefault="006D6860" w:rsidP="00D3664F">
            <w:pPr>
              <w:rPr>
                <w:sz w:val="20"/>
                <w:szCs w:val="20"/>
              </w:rPr>
            </w:pPr>
          </w:p>
          <w:p w:rsidR="006D6860" w:rsidRDefault="006D6860" w:rsidP="00D3664F">
            <w:pPr>
              <w:rPr>
                <w:sz w:val="20"/>
                <w:szCs w:val="20"/>
              </w:rPr>
            </w:pPr>
            <w:r>
              <w:rPr>
                <w:sz w:val="20"/>
                <w:szCs w:val="20"/>
              </w:rPr>
              <w:t>By midterm, partnership playing active role in relevant international and regional fora on nutrient management, building on outcomes from IGR3.</w:t>
            </w:r>
          </w:p>
          <w:p w:rsidR="006D6860" w:rsidRDefault="006D6860" w:rsidP="00D3664F">
            <w:pPr>
              <w:rPr>
                <w:sz w:val="20"/>
                <w:szCs w:val="20"/>
              </w:rPr>
            </w:pPr>
          </w:p>
          <w:p w:rsidR="006D6860" w:rsidRDefault="006D6860" w:rsidP="00D3664F">
            <w:pPr>
              <w:rPr>
                <w:sz w:val="20"/>
                <w:szCs w:val="20"/>
              </w:rPr>
            </w:pPr>
            <w:r>
              <w:rPr>
                <w:sz w:val="20"/>
                <w:szCs w:val="20"/>
              </w:rPr>
              <w:t xml:space="preserve">By end of project, partnership established in relevant fora as ongoing (post project) platform and mechanism for effective engagement with countries and stakeholders on  catalyzing take up by countries of nutrient management reduction strategies    </w:t>
            </w:r>
          </w:p>
          <w:p w:rsidR="006D6860" w:rsidRDefault="006D6860" w:rsidP="00D3664F">
            <w:pPr>
              <w:rPr>
                <w:sz w:val="20"/>
                <w:szCs w:val="20"/>
              </w:rPr>
            </w:pPr>
          </w:p>
          <w:p w:rsidR="006D6860" w:rsidRDefault="006D6860" w:rsidP="00D3664F">
            <w:pPr>
              <w:rPr>
                <w:sz w:val="20"/>
                <w:szCs w:val="20"/>
              </w:rPr>
            </w:pPr>
            <w:r>
              <w:rPr>
                <w:sz w:val="20"/>
                <w:szCs w:val="20"/>
              </w:rPr>
              <w:t xml:space="preserve">Within year 1 and updated annually, effective and adaptive  </w:t>
            </w:r>
            <w:r>
              <w:rPr>
                <w:sz w:val="20"/>
                <w:szCs w:val="20"/>
              </w:rPr>
              <w:lastRenderedPageBreak/>
              <w:t>communication strategy which reflects and communicates (i) importance and benefits of nutrient management to governments and stakeholders countries to sustainable resource management, including food security, water quality and ecosystem conservation  management, and (ii) the means, in terms of best practices, cost effective investment, ICZM  etc as to how policies can be ‘nutrient proofed’ .</w:t>
            </w:r>
          </w:p>
        </w:tc>
        <w:tc>
          <w:tcPr>
            <w:tcW w:w="1618" w:type="dxa"/>
            <w:gridSpan w:val="2"/>
          </w:tcPr>
          <w:p w:rsidR="006D6860" w:rsidRDefault="006D6860" w:rsidP="00D3664F">
            <w:pPr>
              <w:rPr>
                <w:sz w:val="20"/>
                <w:szCs w:val="20"/>
              </w:rPr>
            </w:pPr>
            <w:r>
              <w:rPr>
                <w:sz w:val="20"/>
                <w:szCs w:val="20"/>
              </w:rPr>
              <w:lastRenderedPageBreak/>
              <w:t>Reports of Partnership meetings, PCU reports,</w:t>
            </w:r>
          </w:p>
          <w:p w:rsidR="006D6860" w:rsidRDefault="006D6860" w:rsidP="00D3664F">
            <w:pPr>
              <w:rPr>
                <w:sz w:val="20"/>
                <w:szCs w:val="20"/>
              </w:rPr>
            </w:pPr>
            <w:r>
              <w:rPr>
                <w:sz w:val="20"/>
                <w:szCs w:val="20"/>
              </w:rPr>
              <w:t>PSC minutes,</w:t>
            </w:r>
          </w:p>
          <w:p w:rsidR="006D6860" w:rsidRDefault="006D6860" w:rsidP="00D3664F">
            <w:pPr>
              <w:rPr>
                <w:sz w:val="20"/>
                <w:szCs w:val="20"/>
              </w:rPr>
            </w:pPr>
            <w:r>
              <w:rPr>
                <w:sz w:val="20"/>
                <w:szCs w:val="20"/>
              </w:rPr>
              <w:t>Mid Term Review</w:t>
            </w:r>
          </w:p>
        </w:tc>
        <w:tc>
          <w:tcPr>
            <w:tcW w:w="1585" w:type="dxa"/>
            <w:gridSpan w:val="2"/>
          </w:tcPr>
          <w:p w:rsidR="006D6860" w:rsidRDefault="006D6860" w:rsidP="00D3664F">
            <w:pPr>
              <w:rPr>
                <w:sz w:val="20"/>
                <w:szCs w:val="20"/>
              </w:rPr>
            </w:pPr>
            <w:r>
              <w:rPr>
                <w:sz w:val="20"/>
                <w:szCs w:val="20"/>
              </w:rPr>
              <w:t>Willingness of full range of  stakeholders to engage and work productively in partnership, including individual representatives providing time and commitment</w:t>
            </w:r>
          </w:p>
          <w:p w:rsidR="006D6860" w:rsidRDefault="006D6860" w:rsidP="00D3664F">
            <w:pPr>
              <w:rPr>
                <w:sz w:val="20"/>
                <w:szCs w:val="20"/>
              </w:rPr>
            </w:pPr>
          </w:p>
          <w:p w:rsidR="006D686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Partnership(s) will evolve from networking meetings into effective platform for political engagement and dissemination of best practice measures</w:t>
            </w:r>
          </w:p>
          <w:p w:rsidR="006D6860" w:rsidRDefault="006D6860" w:rsidP="00D3664F">
            <w:pPr>
              <w:rPr>
                <w:sz w:val="20"/>
                <w:szCs w:val="20"/>
              </w:rPr>
            </w:pPr>
          </w:p>
        </w:tc>
      </w:tr>
      <w:tr w:rsidR="006D6860">
        <w:trPr>
          <w:trHeight w:val="947"/>
        </w:trPr>
        <w:tc>
          <w:tcPr>
            <w:tcW w:w="1808" w:type="dxa"/>
          </w:tcPr>
          <w:p w:rsidR="006D6860" w:rsidRPr="00E57DAD" w:rsidRDefault="006D6860" w:rsidP="00D3664F">
            <w:pPr>
              <w:rPr>
                <w:b/>
                <w:bCs/>
                <w:i/>
                <w:iCs/>
              </w:rPr>
            </w:pPr>
            <w:r w:rsidRPr="00E57DAD">
              <w:rPr>
                <w:b/>
                <w:bCs/>
                <w:i/>
                <w:iCs/>
                <w:sz w:val="22"/>
                <w:szCs w:val="22"/>
              </w:rPr>
              <w:lastRenderedPageBreak/>
              <w:t xml:space="preserve">Outcome 2 </w:t>
            </w:r>
          </w:p>
        </w:tc>
        <w:tc>
          <w:tcPr>
            <w:tcW w:w="8872" w:type="dxa"/>
            <w:gridSpan w:val="7"/>
          </w:tcPr>
          <w:p w:rsidR="006D6860" w:rsidRPr="00E57DAD" w:rsidRDefault="006D6860" w:rsidP="00D3664F">
            <w:pPr>
              <w:rPr>
                <w:b/>
                <w:bCs/>
                <w:i/>
                <w:iCs/>
              </w:rPr>
            </w:pPr>
            <w:r w:rsidRPr="00E57DAD">
              <w:rPr>
                <w:b/>
                <w:bCs/>
                <w:i/>
                <w:iCs/>
                <w:sz w:val="22"/>
                <w:szCs w:val="22"/>
              </w:rPr>
              <w:t xml:space="preserve">GEF projects, countries and relevant stakeholders better informed about  the importance of nutrient over-enrichment, including environmental and economic costs </w:t>
            </w:r>
          </w:p>
        </w:tc>
      </w:tr>
      <w:tr w:rsidR="006D6860">
        <w:tc>
          <w:tcPr>
            <w:tcW w:w="1808" w:type="dxa"/>
          </w:tcPr>
          <w:p w:rsidR="006D6860" w:rsidRPr="00E57DAD" w:rsidRDefault="006D6860" w:rsidP="00D3664F">
            <w:pPr>
              <w:rPr>
                <w:b/>
                <w:bCs/>
              </w:rPr>
            </w:pPr>
            <w:r w:rsidRPr="00E57DAD">
              <w:rPr>
                <w:b/>
                <w:bCs/>
                <w:sz w:val="22"/>
                <w:szCs w:val="22"/>
              </w:rPr>
              <w:t>Output</w:t>
            </w:r>
          </w:p>
        </w:tc>
        <w:tc>
          <w:tcPr>
            <w:tcW w:w="1984" w:type="dxa"/>
          </w:tcPr>
          <w:p w:rsidR="006D6860" w:rsidRPr="00E57DAD" w:rsidRDefault="006D6860" w:rsidP="00D3664F">
            <w:pPr>
              <w:rPr>
                <w:b/>
                <w:bCs/>
              </w:rPr>
            </w:pPr>
            <w:r w:rsidRPr="00E57DAD">
              <w:rPr>
                <w:b/>
                <w:bCs/>
                <w:sz w:val="22"/>
                <w:szCs w:val="22"/>
              </w:rPr>
              <w:t>Indicator</w:t>
            </w:r>
          </w:p>
        </w:tc>
        <w:tc>
          <w:tcPr>
            <w:tcW w:w="1901" w:type="dxa"/>
          </w:tcPr>
          <w:p w:rsidR="006D6860" w:rsidRPr="00E57DAD" w:rsidRDefault="006D6860" w:rsidP="00D3664F">
            <w:pPr>
              <w:rPr>
                <w:b/>
                <w:bCs/>
              </w:rPr>
            </w:pPr>
            <w:r w:rsidRPr="00E57DAD">
              <w:rPr>
                <w:b/>
                <w:bCs/>
                <w:sz w:val="22"/>
                <w:szCs w:val="22"/>
              </w:rPr>
              <w:t>Baseline</w:t>
            </w:r>
          </w:p>
        </w:tc>
        <w:tc>
          <w:tcPr>
            <w:tcW w:w="1784" w:type="dxa"/>
          </w:tcPr>
          <w:p w:rsidR="006D6860" w:rsidRPr="00E57DAD" w:rsidRDefault="006D6860" w:rsidP="00D3664F">
            <w:pPr>
              <w:rPr>
                <w:b/>
                <w:bCs/>
              </w:rPr>
            </w:pPr>
            <w:r w:rsidRPr="00E57DAD">
              <w:rPr>
                <w:b/>
                <w:bCs/>
                <w:sz w:val="22"/>
                <w:szCs w:val="22"/>
              </w:rPr>
              <w:t>Target</w:t>
            </w:r>
          </w:p>
        </w:tc>
        <w:tc>
          <w:tcPr>
            <w:tcW w:w="1721" w:type="dxa"/>
            <w:gridSpan w:val="3"/>
          </w:tcPr>
          <w:p w:rsidR="006D6860" w:rsidRPr="00E57DAD" w:rsidRDefault="006D6860" w:rsidP="00D3664F">
            <w:pPr>
              <w:rPr>
                <w:b/>
                <w:bCs/>
              </w:rPr>
            </w:pPr>
            <w:r w:rsidRPr="00E57DAD">
              <w:rPr>
                <w:b/>
                <w:bCs/>
                <w:sz w:val="22"/>
                <w:szCs w:val="22"/>
              </w:rPr>
              <w:t>Source of verification</w:t>
            </w:r>
          </w:p>
        </w:tc>
        <w:tc>
          <w:tcPr>
            <w:tcW w:w="1482" w:type="dxa"/>
          </w:tcPr>
          <w:p w:rsidR="006D6860" w:rsidRPr="00E57DAD" w:rsidRDefault="006D6860" w:rsidP="00D3664F">
            <w:pPr>
              <w:rPr>
                <w:b/>
                <w:bCs/>
              </w:rPr>
            </w:pPr>
            <w:r w:rsidRPr="00E57DAD">
              <w:rPr>
                <w:b/>
                <w:bCs/>
                <w:sz w:val="22"/>
                <w:szCs w:val="22"/>
              </w:rPr>
              <w:t>Risk</w:t>
            </w:r>
          </w:p>
          <w:p w:rsidR="006D6860" w:rsidRPr="00E57DAD" w:rsidRDefault="006D6860" w:rsidP="00D3664F">
            <w:pPr>
              <w:rPr>
                <w:b/>
                <w:bCs/>
              </w:rPr>
            </w:pPr>
            <w:r w:rsidRPr="00E57DAD">
              <w:rPr>
                <w:b/>
                <w:bCs/>
                <w:sz w:val="22"/>
                <w:szCs w:val="22"/>
              </w:rPr>
              <w:t>/assumption</w:t>
            </w:r>
          </w:p>
        </w:tc>
      </w:tr>
      <w:tr w:rsidR="006D6860">
        <w:tc>
          <w:tcPr>
            <w:tcW w:w="1808" w:type="dxa"/>
          </w:tcPr>
          <w:p w:rsidR="006D6860" w:rsidRDefault="006D6860" w:rsidP="00D3664F">
            <w:pPr>
              <w:rPr>
                <w:sz w:val="20"/>
                <w:szCs w:val="20"/>
              </w:rPr>
            </w:pPr>
            <w:r>
              <w:rPr>
                <w:sz w:val="20"/>
                <w:szCs w:val="20"/>
              </w:rPr>
              <w:t xml:space="preserve">(SP A.2) </w:t>
            </w:r>
          </w:p>
          <w:p w:rsidR="006D6860" w:rsidRDefault="006D6860" w:rsidP="00D3664F">
            <w:pPr>
              <w:rPr>
                <w:sz w:val="20"/>
                <w:szCs w:val="20"/>
              </w:rPr>
            </w:pPr>
            <w:r>
              <w:rPr>
                <w:sz w:val="20"/>
                <w:szCs w:val="20"/>
              </w:rPr>
              <w:t>Global overview of nutrient over-enrichment/eutrophication/hypoxia – causes, effects etc</w:t>
            </w:r>
          </w:p>
          <w:p w:rsidR="006D6860" w:rsidRDefault="006D6860" w:rsidP="00D3664F">
            <w:pPr>
              <w:rPr>
                <w:sz w:val="20"/>
                <w:szCs w:val="20"/>
              </w:rPr>
            </w:pPr>
          </w:p>
          <w:p w:rsidR="006D6860" w:rsidRDefault="006D6860" w:rsidP="00D3664F">
            <w:pPr>
              <w:rPr>
                <w:sz w:val="20"/>
                <w:szCs w:val="20"/>
              </w:rPr>
            </w:pPr>
            <w:r>
              <w:rPr>
                <w:sz w:val="20"/>
                <w:szCs w:val="20"/>
              </w:rPr>
              <w:t>(SP A.2)</w:t>
            </w:r>
          </w:p>
          <w:p w:rsidR="006D6860" w:rsidRDefault="006D6860" w:rsidP="00D3664F">
            <w:pPr>
              <w:rPr>
                <w:sz w:val="20"/>
                <w:szCs w:val="20"/>
              </w:rPr>
            </w:pPr>
            <w:r>
              <w:rPr>
                <w:sz w:val="20"/>
                <w:szCs w:val="20"/>
              </w:rPr>
              <w:t>Synthesis report identifying emerging issues and gaps</w:t>
            </w:r>
          </w:p>
        </w:tc>
        <w:tc>
          <w:tcPr>
            <w:tcW w:w="1984" w:type="dxa"/>
          </w:tcPr>
          <w:p w:rsidR="006D6860" w:rsidRDefault="006D6860" w:rsidP="00D3664F">
            <w:pPr>
              <w:rPr>
                <w:sz w:val="20"/>
                <w:szCs w:val="20"/>
              </w:rPr>
            </w:pPr>
            <w:r>
              <w:rPr>
                <w:sz w:val="20"/>
                <w:szCs w:val="20"/>
              </w:rPr>
              <w:t>Documented global overview and synthesis reports peer reviewed, published and disseminated on web based platform (Y1) targeted at relevant GEF projects, governments, and fora, such as regional seas  P</w:t>
            </w:r>
          </w:p>
          <w:p w:rsidR="006D6860" w:rsidRDefault="006D6860" w:rsidP="00D3664F">
            <w:pPr>
              <w:rPr>
                <w:sz w:val="20"/>
                <w:szCs w:val="20"/>
              </w:rPr>
            </w:pPr>
          </w:p>
        </w:tc>
        <w:tc>
          <w:tcPr>
            <w:tcW w:w="1901" w:type="dxa"/>
          </w:tcPr>
          <w:p w:rsidR="006D6860" w:rsidRDefault="006D6860" w:rsidP="00D3664F">
            <w:pPr>
              <w:rPr>
                <w:sz w:val="20"/>
                <w:szCs w:val="20"/>
              </w:rPr>
            </w:pPr>
            <w:r>
              <w:rPr>
                <w:sz w:val="20"/>
                <w:szCs w:val="20"/>
              </w:rPr>
              <w:t>Large amounts of information available but information dispersed</w:t>
            </w:r>
          </w:p>
        </w:tc>
        <w:tc>
          <w:tcPr>
            <w:tcW w:w="1784" w:type="dxa"/>
          </w:tcPr>
          <w:p w:rsidR="006D6860" w:rsidRDefault="006D6860" w:rsidP="00D3664F">
            <w:pPr>
              <w:rPr>
                <w:sz w:val="20"/>
                <w:szCs w:val="20"/>
              </w:rPr>
            </w:pPr>
            <w:r>
              <w:rPr>
                <w:sz w:val="20"/>
                <w:szCs w:val="20"/>
              </w:rPr>
              <w:t>Systematic and accessible baseline of information established which readily informs GEF projects, countries, in order to meet outcome 2 above (year one)</w:t>
            </w:r>
          </w:p>
        </w:tc>
        <w:tc>
          <w:tcPr>
            <w:tcW w:w="1721" w:type="dxa"/>
            <w:gridSpan w:val="3"/>
          </w:tcPr>
          <w:p w:rsidR="006D6860" w:rsidRDefault="006D6860" w:rsidP="00D3664F">
            <w:pPr>
              <w:rPr>
                <w:sz w:val="20"/>
                <w:szCs w:val="20"/>
              </w:rPr>
            </w:pPr>
            <w:r>
              <w:rPr>
                <w:sz w:val="20"/>
                <w:szCs w:val="20"/>
              </w:rPr>
              <w:t>Peer reviewed by scientific and policy experts</w:t>
            </w:r>
          </w:p>
          <w:p w:rsidR="006D6860" w:rsidRDefault="006D6860" w:rsidP="00D3664F">
            <w:pPr>
              <w:rPr>
                <w:sz w:val="20"/>
                <w:szCs w:val="20"/>
              </w:rPr>
            </w:pPr>
          </w:p>
          <w:p w:rsidR="006D6860" w:rsidRDefault="006D6860" w:rsidP="00D3664F">
            <w:pPr>
              <w:rPr>
                <w:sz w:val="20"/>
                <w:szCs w:val="20"/>
              </w:rPr>
            </w:pPr>
            <w:r>
              <w:rPr>
                <w:sz w:val="20"/>
                <w:szCs w:val="20"/>
              </w:rPr>
              <w:t>PCU reports, PSC minutes accessible on the web-based partnership platform.</w:t>
            </w:r>
          </w:p>
        </w:tc>
        <w:tc>
          <w:tcPr>
            <w:tcW w:w="1482" w:type="dxa"/>
          </w:tcPr>
          <w:p w:rsidR="006D686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Willingness of experts and organizations holding information to engage.</w:t>
            </w:r>
          </w:p>
        </w:tc>
      </w:tr>
      <w:tr w:rsidR="006D6860">
        <w:tc>
          <w:tcPr>
            <w:tcW w:w="1808" w:type="dxa"/>
          </w:tcPr>
          <w:p w:rsidR="006D6860" w:rsidRPr="00E57DAD" w:rsidRDefault="006D6860" w:rsidP="00D3664F">
            <w:pPr>
              <w:jc w:val="both"/>
              <w:rPr>
                <w:b/>
                <w:bCs/>
                <w:i/>
                <w:iCs/>
              </w:rPr>
            </w:pPr>
            <w:r w:rsidRPr="00E57DAD">
              <w:rPr>
                <w:b/>
                <w:bCs/>
                <w:i/>
                <w:iCs/>
                <w:sz w:val="22"/>
                <w:szCs w:val="22"/>
              </w:rPr>
              <w:t>Outcome 3</w:t>
            </w:r>
          </w:p>
        </w:tc>
        <w:tc>
          <w:tcPr>
            <w:tcW w:w="8872" w:type="dxa"/>
            <w:gridSpan w:val="7"/>
          </w:tcPr>
          <w:p w:rsidR="006D6860" w:rsidRPr="00E57DAD" w:rsidRDefault="006D6860" w:rsidP="00D3664F">
            <w:pPr>
              <w:jc w:val="both"/>
              <w:rPr>
                <w:b/>
                <w:bCs/>
                <w:i/>
                <w:iCs/>
              </w:rPr>
            </w:pPr>
            <w:r w:rsidRPr="00E57DAD">
              <w:rPr>
                <w:b/>
                <w:bCs/>
                <w:i/>
                <w:iCs/>
                <w:sz w:val="22"/>
                <w:szCs w:val="22"/>
              </w:rPr>
              <w:t xml:space="preserve">GEF projects, countries, relevant stakeholders have access to continued guidance and support  for development and implementation of nutrient reduction strategies  </w:t>
            </w:r>
          </w:p>
        </w:tc>
      </w:tr>
      <w:tr w:rsidR="006D6860">
        <w:tc>
          <w:tcPr>
            <w:tcW w:w="1808" w:type="dxa"/>
          </w:tcPr>
          <w:p w:rsidR="006D6860" w:rsidRPr="00E57DAD" w:rsidRDefault="006D6860" w:rsidP="00D3664F">
            <w:pPr>
              <w:rPr>
                <w:b/>
                <w:bCs/>
              </w:rPr>
            </w:pPr>
            <w:r w:rsidRPr="00E57DAD">
              <w:rPr>
                <w:b/>
                <w:bCs/>
                <w:sz w:val="22"/>
                <w:szCs w:val="22"/>
              </w:rPr>
              <w:t>Out put</w:t>
            </w:r>
          </w:p>
        </w:tc>
        <w:tc>
          <w:tcPr>
            <w:tcW w:w="1984" w:type="dxa"/>
          </w:tcPr>
          <w:p w:rsidR="006D6860" w:rsidRPr="00E57DAD" w:rsidRDefault="006D6860" w:rsidP="00D3664F">
            <w:pPr>
              <w:rPr>
                <w:b/>
                <w:bCs/>
              </w:rPr>
            </w:pPr>
            <w:r w:rsidRPr="00E57DAD">
              <w:rPr>
                <w:b/>
                <w:bCs/>
                <w:sz w:val="22"/>
                <w:szCs w:val="22"/>
              </w:rPr>
              <w:t>Indicator</w:t>
            </w:r>
          </w:p>
        </w:tc>
        <w:tc>
          <w:tcPr>
            <w:tcW w:w="1901" w:type="dxa"/>
          </w:tcPr>
          <w:p w:rsidR="006D6860" w:rsidRPr="00E57DAD" w:rsidRDefault="006D6860" w:rsidP="00D3664F">
            <w:pPr>
              <w:rPr>
                <w:b/>
                <w:bCs/>
              </w:rPr>
            </w:pPr>
            <w:r w:rsidRPr="00E57DAD">
              <w:rPr>
                <w:b/>
                <w:bCs/>
                <w:sz w:val="22"/>
                <w:szCs w:val="22"/>
              </w:rPr>
              <w:t xml:space="preserve">Baseline </w:t>
            </w:r>
          </w:p>
        </w:tc>
        <w:tc>
          <w:tcPr>
            <w:tcW w:w="1795" w:type="dxa"/>
            <w:gridSpan w:val="2"/>
          </w:tcPr>
          <w:p w:rsidR="006D6860" w:rsidRPr="00E57DAD" w:rsidRDefault="006D6860" w:rsidP="00D3664F">
            <w:pPr>
              <w:rPr>
                <w:b/>
                <w:bCs/>
              </w:rPr>
            </w:pPr>
            <w:r w:rsidRPr="00E57DAD">
              <w:rPr>
                <w:b/>
                <w:bCs/>
                <w:sz w:val="22"/>
                <w:szCs w:val="22"/>
              </w:rPr>
              <w:t>Target</w:t>
            </w:r>
          </w:p>
        </w:tc>
        <w:tc>
          <w:tcPr>
            <w:tcW w:w="1710" w:type="dxa"/>
            <w:gridSpan w:val="2"/>
          </w:tcPr>
          <w:p w:rsidR="006D6860" w:rsidRPr="00E57DAD" w:rsidRDefault="006D6860" w:rsidP="00D3664F">
            <w:pPr>
              <w:rPr>
                <w:b/>
                <w:bCs/>
              </w:rPr>
            </w:pPr>
            <w:r w:rsidRPr="00E57DAD">
              <w:rPr>
                <w:b/>
                <w:bCs/>
                <w:sz w:val="22"/>
                <w:szCs w:val="22"/>
              </w:rPr>
              <w:t>Sources of Verification</w:t>
            </w:r>
          </w:p>
        </w:tc>
        <w:tc>
          <w:tcPr>
            <w:tcW w:w="1482" w:type="dxa"/>
          </w:tcPr>
          <w:p w:rsidR="006D6860" w:rsidRPr="00E57DAD" w:rsidRDefault="006D6860" w:rsidP="00D3664F">
            <w:pPr>
              <w:rPr>
                <w:b/>
                <w:bCs/>
              </w:rPr>
            </w:pPr>
            <w:r w:rsidRPr="00E57DAD">
              <w:rPr>
                <w:b/>
                <w:bCs/>
                <w:sz w:val="22"/>
                <w:szCs w:val="22"/>
              </w:rPr>
              <w:t>Risk/</w:t>
            </w:r>
          </w:p>
          <w:p w:rsidR="006D6860" w:rsidRPr="00E57DAD" w:rsidRDefault="006D6860" w:rsidP="00D3664F">
            <w:pPr>
              <w:rPr>
                <w:b/>
                <w:bCs/>
              </w:rPr>
            </w:pPr>
            <w:r w:rsidRPr="00E57DAD">
              <w:rPr>
                <w:b/>
                <w:bCs/>
                <w:sz w:val="22"/>
                <w:szCs w:val="22"/>
              </w:rPr>
              <w:t>Assumption</w:t>
            </w:r>
          </w:p>
        </w:tc>
      </w:tr>
      <w:tr w:rsidR="006D6860">
        <w:tc>
          <w:tcPr>
            <w:tcW w:w="1808" w:type="dxa"/>
          </w:tcPr>
          <w:p w:rsidR="006D6860" w:rsidRDefault="006D6860" w:rsidP="00D3664F">
            <w:pPr>
              <w:rPr>
                <w:sz w:val="20"/>
                <w:szCs w:val="20"/>
              </w:rPr>
            </w:pPr>
            <w:r>
              <w:rPr>
                <w:sz w:val="20"/>
                <w:szCs w:val="20"/>
              </w:rPr>
              <w:t xml:space="preserve">(SP A.3) </w:t>
            </w:r>
          </w:p>
          <w:p w:rsidR="006D6860" w:rsidRDefault="006D6860" w:rsidP="00D3664F">
            <w:pPr>
              <w:rPr>
                <w:sz w:val="20"/>
                <w:szCs w:val="20"/>
              </w:rPr>
            </w:pPr>
            <w:r>
              <w:rPr>
                <w:sz w:val="20"/>
                <w:szCs w:val="20"/>
              </w:rPr>
              <w:t xml:space="preserve">Web based platform targeting GEF related projects connected/linked to  </w:t>
            </w:r>
            <w:r>
              <w:rPr>
                <w:sz w:val="20"/>
                <w:szCs w:val="20"/>
              </w:rPr>
              <w:lastRenderedPageBreak/>
              <w:t>IW:LEARN</w:t>
            </w:r>
          </w:p>
          <w:p w:rsidR="006D6860" w:rsidRDefault="006D6860" w:rsidP="00D3664F">
            <w:pPr>
              <w:rPr>
                <w:sz w:val="20"/>
                <w:szCs w:val="20"/>
              </w:rPr>
            </w:pPr>
          </w:p>
          <w:p w:rsidR="006D6860" w:rsidRDefault="006D6860" w:rsidP="00D3664F">
            <w:pPr>
              <w:rPr>
                <w:sz w:val="20"/>
                <w:szCs w:val="20"/>
              </w:rPr>
            </w:pPr>
            <w:r>
              <w:rPr>
                <w:sz w:val="20"/>
                <w:szCs w:val="20"/>
              </w:rPr>
              <w:t>(SP A.3) Community of Practice targeting GEF nutrient related projects, incorporating eXtension services on agriculture</w:t>
            </w: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r>
              <w:rPr>
                <w:sz w:val="20"/>
                <w:szCs w:val="20"/>
              </w:rPr>
              <w:t xml:space="preserve">(SP A.3) </w:t>
            </w:r>
          </w:p>
          <w:p w:rsidR="006D6860" w:rsidRDefault="006D6860" w:rsidP="00D3664F">
            <w:pPr>
              <w:rPr>
                <w:sz w:val="20"/>
                <w:szCs w:val="20"/>
              </w:rPr>
            </w:pPr>
            <w:r>
              <w:rPr>
                <w:sz w:val="20"/>
                <w:szCs w:val="20"/>
              </w:rPr>
              <w:t>Participation at, input to and support for outcomes from  GPA inter-governmental review.</w:t>
            </w:r>
          </w:p>
          <w:p w:rsidR="006D6860" w:rsidRDefault="006D6860" w:rsidP="00D3664F">
            <w:pPr>
              <w:rPr>
                <w:sz w:val="20"/>
                <w:szCs w:val="20"/>
              </w:rPr>
            </w:pPr>
          </w:p>
          <w:p w:rsidR="006D6860" w:rsidRDefault="006D6860" w:rsidP="00D3664F">
            <w:pPr>
              <w:rPr>
                <w:sz w:val="20"/>
                <w:szCs w:val="20"/>
              </w:rPr>
            </w:pPr>
            <w:r>
              <w:rPr>
                <w:sz w:val="20"/>
                <w:szCs w:val="20"/>
              </w:rPr>
              <w:t>Participation at and input to GEF International Waters Conferences</w:t>
            </w: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r>
              <w:rPr>
                <w:sz w:val="20"/>
                <w:szCs w:val="20"/>
              </w:rPr>
              <w:t xml:space="preserve"> </w:t>
            </w: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p>
          <w:p w:rsidR="006D6860" w:rsidRDefault="006D6860" w:rsidP="00D3664F">
            <w:pPr>
              <w:rPr>
                <w:sz w:val="20"/>
                <w:szCs w:val="20"/>
              </w:rPr>
            </w:pPr>
            <w:r>
              <w:rPr>
                <w:sz w:val="20"/>
                <w:szCs w:val="20"/>
              </w:rPr>
              <w:t>(SP A.3)</w:t>
            </w:r>
          </w:p>
          <w:p w:rsidR="006D6860" w:rsidRDefault="006D6860" w:rsidP="00D3664F">
            <w:pPr>
              <w:rPr>
                <w:sz w:val="20"/>
                <w:szCs w:val="20"/>
              </w:rPr>
            </w:pPr>
            <w:r>
              <w:rPr>
                <w:sz w:val="20"/>
                <w:szCs w:val="20"/>
              </w:rPr>
              <w:t>Replication and up-scaling of best practices and lessons learnt</w:t>
            </w:r>
          </w:p>
        </w:tc>
        <w:tc>
          <w:tcPr>
            <w:tcW w:w="1984" w:type="dxa"/>
          </w:tcPr>
          <w:p w:rsidR="006D6860" w:rsidRDefault="006D6860" w:rsidP="00D3664F">
            <w:pPr>
              <w:rPr>
                <w:sz w:val="20"/>
                <w:szCs w:val="20"/>
              </w:rPr>
            </w:pPr>
            <w:r>
              <w:rPr>
                <w:sz w:val="20"/>
                <w:szCs w:val="20"/>
              </w:rPr>
              <w:lastRenderedPageBreak/>
              <w:t>Fully functioning web site:-</w:t>
            </w:r>
          </w:p>
          <w:p w:rsidR="006D6860" w:rsidRDefault="006D6860" w:rsidP="00D3664F">
            <w:pPr>
              <w:rPr>
                <w:sz w:val="20"/>
                <w:szCs w:val="20"/>
              </w:rPr>
            </w:pPr>
            <w:r>
              <w:rPr>
                <w:sz w:val="20"/>
                <w:szCs w:val="20"/>
              </w:rPr>
              <w:t xml:space="preserve">(i) containing access to all relevant GEF nutrient projects (Y1), including focus </w:t>
            </w:r>
            <w:r>
              <w:rPr>
                <w:sz w:val="20"/>
                <w:szCs w:val="20"/>
              </w:rPr>
              <w:lastRenderedPageBreak/>
              <w:t>on availability of tested eXtension agricultural service. P</w:t>
            </w:r>
          </w:p>
          <w:p w:rsidR="006D6860" w:rsidRDefault="006D6860" w:rsidP="00D3664F">
            <w:pPr>
              <w:rPr>
                <w:sz w:val="20"/>
                <w:szCs w:val="20"/>
              </w:rPr>
            </w:pPr>
          </w:p>
          <w:p w:rsidR="006D6860" w:rsidRDefault="006D6860" w:rsidP="00D3664F">
            <w:pPr>
              <w:rPr>
                <w:sz w:val="20"/>
                <w:szCs w:val="20"/>
              </w:rPr>
            </w:pPr>
            <w:r>
              <w:rPr>
                <w:sz w:val="20"/>
                <w:szCs w:val="20"/>
              </w:rPr>
              <w:t>(ii)able to provide interactive exchange among stakeholders as project outcomes, eg best practices, emerge for dissemination (Y1-3)</w:t>
            </w:r>
          </w:p>
          <w:p w:rsidR="006D6860" w:rsidRDefault="006D6860" w:rsidP="00D3664F">
            <w:pPr>
              <w:rPr>
                <w:sz w:val="20"/>
                <w:szCs w:val="20"/>
              </w:rPr>
            </w:pPr>
            <w:r>
              <w:rPr>
                <w:sz w:val="20"/>
                <w:szCs w:val="20"/>
              </w:rPr>
              <w:t>P</w:t>
            </w:r>
          </w:p>
          <w:p w:rsidR="006D6860" w:rsidRDefault="006D6860" w:rsidP="00D3664F">
            <w:pPr>
              <w:rPr>
                <w:sz w:val="20"/>
                <w:szCs w:val="20"/>
              </w:rPr>
            </w:pPr>
            <w:r>
              <w:rPr>
                <w:sz w:val="20"/>
                <w:szCs w:val="20"/>
              </w:rPr>
              <w:t>(iii) culminating in availability of final lessons learned, replication etc (Y4)</w:t>
            </w:r>
          </w:p>
          <w:p w:rsidR="006D6860" w:rsidRPr="00BE7377" w:rsidRDefault="006D6860" w:rsidP="00D3664F">
            <w:pPr>
              <w:rPr>
                <w:b/>
                <w:bCs/>
                <w:i/>
                <w:iCs/>
                <w:sz w:val="20"/>
                <w:szCs w:val="20"/>
              </w:rPr>
            </w:pPr>
            <w:r>
              <w:rPr>
                <w:sz w:val="20"/>
                <w:szCs w:val="20"/>
              </w:rPr>
              <w:t xml:space="preserve">P </w:t>
            </w:r>
          </w:p>
          <w:p w:rsidR="006D6860" w:rsidRPr="00BE7377"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sz w:val="20"/>
                <w:szCs w:val="20"/>
              </w:rPr>
            </w:pPr>
            <w:r>
              <w:rPr>
                <w:b/>
                <w:bCs/>
                <w:i/>
                <w:iCs/>
                <w:sz w:val="20"/>
                <w:szCs w:val="20"/>
              </w:rPr>
              <w:t>R</w:t>
            </w:r>
            <w:r w:rsidRPr="008A0D34">
              <w:rPr>
                <w:b/>
                <w:bCs/>
                <w:i/>
                <w:iCs/>
                <w:sz w:val="20"/>
                <w:szCs w:val="20"/>
              </w:rPr>
              <w:t>e GPA review:</w:t>
            </w:r>
            <w:r>
              <w:rPr>
                <w:sz w:val="20"/>
                <w:szCs w:val="20"/>
              </w:rPr>
              <w:t xml:space="preserve"> </w:t>
            </w:r>
          </w:p>
          <w:p w:rsidR="006D6860" w:rsidRPr="008A0D34" w:rsidRDefault="006D6860" w:rsidP="00D3664F">
            <w:pPr>
              <w:rPr>
                <w:b/>
                <w:bCs/>
                <w:i/>
                <w:iCs/>
                <w:sz w:val="20"/>
                <w:szCs w:val="20"/>
              </w:rPr>
            </w:pPr>
            <w:r>
              <w:rPr>
                <w:sz w:val="20"/>
                <w:szCs w:val="20"/>
              </w:rPr>
              <w:t xml:space="preserve">By Y1 (a) documented agreement by governments and stakeholders to </w:t>
            </w:r>
            <w:r w:rsidRPr="008A0D34">
              <w:rPr>
                <w:b/>
                <w:bCs/>
                <w:i/>
                <w:iCs/>
                <w:sz w:val="20"/>
                <w:szCs w:val="20"/>
              </w:rPr>
              <w:t xml:space="preserve"> importance of nutrient reduction strategies and measures </w:t>
            </w:r>
            <w:r>
              <w:rPr>
                <w:b/>
                <w:bCs/>
                <w:i/>
                <w:iCs/>
                <w:sz w:val="20"/>
                <w:szCs w:val="20"/>
              </w:rPr>
              <w:t>as central</w:t>
            </w:r>
            <w:r w:rsidRPr="008A0D34">
              <w:rPr>
                <w:b/>
                <w:bCs/>
                <w:i/>
                <w:iCs/>
                <w:sz w:val="20"/>
                <w:szCs w:val="20"/>
              </w:rPr>
              <w:t xml:space="preserve"> contribution to integrated coastal zone  management and </w:t>
            </w:r>
            <w:r>
              <w:rPr>
                <w:b/>
                <w:bCs/>
                <w:i/>
                <w:iCs/>
                <w:sz w:val="20"/>
                <w:szCs w:val="20"/>
              </w:rPr>
              <w:t>environmental resource management generally</w:t>
            </w:r>
            <w:r w:rsidRPr="008A0D34">
              <w:rPr>
                <w:b/>
                <w:bCs/>
                <w:i/>
                <w:iCs/>
                <w:sz w:val="20"/>
                <w:szCs w:val="20"/>
              </w:rPr>
              <w:t>.</w:t>
            </w:r>
          </w:p>
          <w:p w:rsidR="006D6860" w:rsidRPr="008A0D34" w:rsidRDefault="006D6860" w:rsidP="00D3664F">
            <w:pPr>
              <w:rPr>
                <w:b/>
                <w:bCs/>
                <w:i/>
                <w:iCs/>
                <w:sz w:val="20"/>
                <w:szCs w:val="20"/>
              </w:rPr>
            </w:pPr>
          </w:p>
          <w:p w:rsidR="006D6860" w:rsidRDefault="006D6860" w:rsidP="00D3664F">
            <w:pPr>
              <w:rPr>
                <w:sz w:val="20"/>
                <w:szCs w:val="20"/>
              </w:rPr>
            </w:pPr>
          </w:p>
          <w:p w:rsidR="006D6860" w:rsidRPr="008A0D34" w:rsidRDefault="006D6860" w:rsidP="00D3664F">
            <w:pPr>
              <w:rPr>
                <w:b/>
                <w:bCs/>
                <w:i/>
                <w:iCs/>
                <w:sz w:val="20"/>
                <w:szCs w:val="20"/>
              </w:rPr>
            </w:pPr>
            <w:r w:rsidRPr="008A0D34">
              <w:rPr>
                <w:b/>
                <w:bCs/>
                <w:i/>
                <w:iCs/>
                <w:sz w:val="20"/>
                <w:szCs w:val="20"/>
              </w:rPr>
              <w:t xml:space="preserve">(b) Commitments by all governments at IGR review to development and incorporation of nutrient reduction </w:t>
            </w:r>
            <w:r w:rsidRPr="008A0D34">
              <w:rPr>
                <w:b/>
                <w:bCs/>
                <w:i/>
                <w:iCs/>
                <w:sz w:val="20"/>
                <w:szCs w:val="20"/>
              </w:rPr>
              <w:lastRenderedPageBreak/>
              <w:t xml:space="preserve">strategies </w:t>
            </w:r>
            <w:r>
              <w:rPr>
                <w:b/>
                <w:bCs/>
                <w:i/>
                <w:iCs/>
                <w:sz w:val="20"/>
                <w:szCs w:val="20"/>
              </w:rPr>
              <w:t xml:space="preserve"> </w:t>
            </w:r>
            <w:r w:rsidRPr="008A0D34">
              <w:rPr>
                <w:b/>
                <w:bCs/>
                <w:i/>
                <w:iCs/>
                <w:sz w:val="20"/>
                <w:szCs w:val="20"/>
              </w:rPr>
              <w:t xml:space="preserve">into national and sectoral planning </w:t>
            </w:r>
          </w:p>
          <w:p w:rsidR="006D6860" w:rsidRPr="008A0D34" w:rsidRDefault="006D6860" w:rsidP="00D3664F">
            <w:pPr>
              <w:rPr>
                <w:b/>
                <w:bCs/>
                <w:sz w:val="20"/>
                <w:szCs w:val="20"/>
              </w:rPr>
            </w:pPr>
          </w:p>
          <w:p w:rsidR="006D6860" w:rsidRDefault="006D6860" w:rsidP="00D3664F">
            <w:pPr>
              <w:rPr>
                <w:sz w:val="20"/>
                <w:szCs w:val="20"/>
              </w:rPr>
            </w:pPr>
          </w:p>
          <w:p w:rsidR="006D6860" w:rsidRDefault="006D6860" w:rsidP="00D3664F">
            <w:pPr>
              <w:rPr>
                <w:sz w:val="20"/>
                <w:szCs w:val="20"/>
              </w:rPr>
            </w:pPr>
            <w:r>
              <w:rPr>
                <w:sz w:val="20"/>
                <w:szCs w:val="20"/>
              </w:rPr>
              <w:t xml:space="preserve">Holding of well attended workshop  &amp; IW Conferences , which recognizes importance of nutrient reduction strategies to effective achievement of GEF IW portfolio (Y1 &amp; 3)  P </w:t>
            </w:r>
          </w:p>
          <w:p w:rsidR="006D6860" w:rsidRDefault="006D6860" w:rsidP="00D3664F">
            <w:pPr>
              <w:rPr>
                <w:b/>
                <w:bCs/>
                <w:i/>
                <w:iCs/>
                <w:sz w:val="20"/>
                <w:szCs w:val="20"/>
              </w:rPr>
            </w:pPr>
          </w:p>
          <w:p w:rsidR="006D6860" w:rsidRPr="00FB1E80" w:rsidRDefault="006D6860" w:rsidP="00D3664F">
            <w:pPr>
              <w:rPr>
                <w:b/>
                <w:bCs/>
                <w:i/>
                <w:iCs/>
                <w:sz w:val="20"/>
                <w:szCs w:val="20"/>
              </w:rPr>
            </w:pPr>
            <w:r>
              <w:rPr>
                <w:b/>
                <w:bCs/>
                <w:i/>
                <w:iCs/>
                <w:sz w:val="20"/>
                <w:szCs w:val="20"/>
              </w:rPr>
              <w:t>Effective and accessible replication and scaling up strategy published and endorsed by all g</w:t>
            </w:r>
            <w:r w:rsidRPr="00FB1E80">
              <w:rPr>
                <w:b/>
                <w:bCs/>
                <w:i/>
                <w:iCs/>
                <w:sz w:val="20"/>
                <w:szCs w:val="20"/>
              </w:rPr>
              <w:t xml:space="preserve">overnments involved  in all GEF nutrient related projects </w:t>
            </w:r>
            <w:r>
              <w:rPr>
                <w:b/>
                <w:bCs/>
                <w:i/>
                <w:iCs/>
                <w:sz w:val="20"/>
                <w:szCs w:val="20"/>
              </w:rPr>
              <w:t>(Y4)</w:t>
            </w:r>
            <w:r w:rsidRPr="00FB1E80">
              <w:rPr>
                <w:b/>
                <w:bCs/>
                <w:i/>
                <w:iCs/>
                <w:sz w:val="20"/>
                <w:szCs w:val="20"/>
              </w:rPr>
              <w:t xml:space="preserve">   </w:t>
            </w:r>
          </w:p>
          <w:p w:rsidR="006D6860" w:rsidRDefault="006D6860" w:rsidP="00D3664F">
            <w:pPr>
              <w:rPr>
                <w:sz w:val="20"/>
                <w:szCs w:val="20"/>
              </w:rPr>
            </w:pPr>
          </w:p>
        </w:tc>
        <w:tc>
          <w:tcPr>
            <w:tcW w:w="1901" w:type="dxa"/>
          </w:tcPr>
          <w:p w:rsidR="006D6860" w:rsidRDefault="006D6860" w:rsidP="00D3664F">
            <w:pPr>
              <w:rPr>
                <w:sz w:val="20"/>
                <w:szCs w:val="20"/>
              </w:rPr>
            </w:pPr>
            <w:r>
              <w:rPr>
                <w:sz w:val="20"/>
                <w:szCs w:val="20"/>
              </w:rPr>
              <w:lastRenderedPageBreak/>
              <w:t xml:space="preserve">GEF projects have a lot of information and experience, but no one place to provide systematic global overview and </w:t>
            </w:r>
            <w:r>
              <w:rPr>
                <w:sz w:val="20"/>
                <w:szCs w:val="20"/>
              </w:rPr>
              <w:lastRenderedPageBreak/>
              <w:t>analysis</w:t>
            </w:r>
          </w:p>
        </w:tc>
        <w:tc>
          <w:tcPr>
            <w:tcW w:w="1795" w:type="dxa"/>
            <w:gridSpan w:val="2"/>
          </w:tcPr>
          <w:p w:rsidR="006D6860" w:rsidRDefault="006D6860" w:rsidP="00D3664F">
            <w:pPr>
              <w:rPr>
                <w:sz w:val="20"/>
                <w:szCs w:val="20"/>
              </w:rPr>
            </w:pPr>
            <w:r>
              <w:rPr>
                <w:sz w:val="20"/>
                <w:szCs w:val="20"/>
              </w:rPr>
              <w:lastRenderedPageBreak/>
              <w:t xml:space="preserve">GEF projects and other stakeholders have interactive and informed access, supported through replication </w:t>
            </w:r>
            <w:r>
              <w:rPr>
                <w:sz w:val="20"/>
                <w:szCs w:val="20"/>
              </w:rPr>
              <w:lastRenderedPageBreak/>
              <w:t>and up scaling output and maintained by ongoing partnership platform and mechanism to full range of replicable best practice tools, options, technologies,  and nutrient impact analysis developed under other project components .</w:t>
            </w:r>
          </w:p>
          <w:p w:rsidR="006D6860" w:rsidRDefault="006D6860" w:rsidP="00D3664F">
            <w:pPr>
              <w:rPr>
                <w:sz w:val="20"/>
                <w:szCs w:val="20"/>
              </w:rPr>
            </w:pPr>
          </w:p>
          <w:p w:rsidR="006D6860" w:rsidRDefault="006D6860" w:rsidP="00D3664F">
            <w:pPr>
              <w:rPr>
                <w:sz w:val="20"/>
                <w:szCs w:val="20"/>
              </w:rPr>
            </w:pPr>
            <w:r>
              <w:rPr>
                <w:sz w:val="20"/>
                <w:szCs w:val="20"/>
              </w:rPr>
              <w:t xml:space="preserve">Timing in line with output indicators set out in column 2.  </w:t>
            </w:r>
          </w:p>
          <w:p w:rsidR="006D6860" w:rsidRDefault="006D6860" w:rsidP="00D3664F">
            <w:pPr>
              <w:rPr>
                <w:sz w:val="20"/>
                <w:szCs w:val="20"/>
              </w:rPr>
            </w:pPr>
          </w:p>
          <w:p w:rsidR="006D6860" w:rsidRDefault="006D6860" w:rsidP="00D3664F">
            <w:pPr>
              <w:rPr>
                <w:b/>
                <w:bCs/>
                <w:i/>
                <w:iCs/>
                <w:sz w:val="20"/>
                <w:szCs w:val="20"/>
              </w:rPr>
            </w:pPr>
            <w:r>
              <w:rPr>
                <w:sz w:val="20"/>
                <w:szCs w:val="20"/>
              </w:rPr>
              <w:t xml:space="preserve">Countries by midterm have ongoing and supported access through the partnership platform to a tested and policy relevant  model approach to agricultural eXtension services linked to  regional partnerships. </w:t>
            </w:r>
          </w:p>
          <w:p w:rsidR="006D6860" w:rsidRDefault="006D6860" w:rsidP="00D3664F">
            <w:pPr>
              <w:rPr>
                <w:b/>
                <w:bCs/>
                <w:i/>
                <w:iCs/>
                <w:sz w:val="20"/>
                <w:szCs w:val="20"/>
              </w:rPr>
            </w:pPr>
          </w:p>
          <w:p w:rsidR="006D6860" w:rsidRDefault="006D6860" w:rsidP="00D3664F">
            <w:pPr>
              <w:rPr>
                <w:b/>
                <w:bCs/>
                <w:i/>
                <w:iCs/>
                <w:sz w:val="20"/>
                <w:szCs w:val="20"/>
              </w:rPr>
            </w:pPr>
          </w:p>
          <w:p w:rsidR="006D6860" w:rsidRDefault="006D6860" w:rsidP="00D3664F">
            <w:pPr>
              <w:rPr>
                <w:sz w:val="20"/>
                <w:szCs w:val="20"/>
              </w:rPr>
            </w:pPr>
            <w:r>
              <w:rPr>
                <w:b/>
                <w:bCs/>
                <w:i/>
                <w:iCs/>
                <w:sz w:val="20"/>
                <w:szCs w:val="20"/>
              </w:rPr>
              <w:t>G</w:t>
            </w:r>
            <w:r w:rsidRPr="003772A7">
              <w:rPr>
                <w:b/>
                <w:bCs/>
                <w:i/>
                <w:iCs/>
                <w:sz w:val="20"/>
                <w:szCs w:val="20"/>
              </w:rPr>
              <w:t xml:space="preserve">overnments </w:t>
            </w:r>
            <w:r>
              <w:rPr>
                <w:b/>
                <w:bCs/>
                <w:i/>
                <w:iCs/>
                <w:sz w:val="20"/>
                <w:szCs w:val="20"/>
              </w:rPr>
              <w:t xml:space="preserve">(building on commitments from IGR review) </w:t>
            </w:r>
            <w:r w:rsidRPr="003772A7">
              <w:rPr>
                <w:b/>
                <w:bCs/>
                <w:i/>
                <w:iCs/>
                <w:sz w:val="20"/>
                <w:szCs w:val="20"/>
              </w:rPr>
              <w:t xml:space="preserve">from all </w:t>
            </w:r>
            <w:r>
              <w:rPr>
                <w:b/>
                <w:bCs/>
                <w:i/>
                <w:iCs/>
                <w:sz w:val="20"/>
                <w:szCs w:val="20"/>
              </w:rPr>
              <w:t xml:space="preserve">GEF nutrient related projects </w:t>
            </w:r>
            <w:r w:rsidRPr="003772A7">
              <w:rPr>
                <w:b/>
                <w:bCs/>
                <w:i/>
                <w:iCs/>
                <w:sz w:val="20"/>
                <w:szCs w:val="20"/>
              </w:rPr>
              <w:t xml:space="preserve"> and leading sectoral stakeholders committed to</w:t>
            </w:r>
            <w:r>
              <w:rPr>
                <w:b/>
                <w:bCs/>
                <w:i/>
                <w:iCs/>
                <w:sz w:val="20"/>
                <w:szCs w:val="20"/>
              </w:rPr>
              <w:t xml:space="preserve"> </w:t>
            </w:r>
            <w:r w:rsidRPr="003772A7">
              <w:rPr>
                <w:b/>
                <w:bCs/>
                <w:i/>
                <w:iCs/>
                <w:sz w:val="20"/>
                <w:szCs w:val="20"/>
              </w:rPr>
              <w:t xml:space="preserve"> incorporating</w:t>
            </w:r>
            <w:r>
              <w:rPr>
                <w:b/>
                <w:bCs/>
                <w:i/>
                <w:iCs/>
                <w:sz w:val="20"/>
                <w:szCs w:val="20"/>
              </w:rPr>
              <w:t xml:space="preserve"> (and showing how this is to be done)</w:t>
            </w:r>
            <w:r>
              <w:rPr>
                <w:sz w:val="20"/>
                <w:szCs w:val="20"/>
              </w:rPr>
              <w:t xml:space="preserve"> </w:t>
            </w:r>
            <w:r w:rsidRPr="003772A7">
              <w:rPr>
                <w:b/>
                <w:bCs/>
                <w:i/>
                <w:iCs/>
                <w:sz w:val="20"/>
                <w:szCs w:val="20"/>
              </w:rPr>
              <w:t>guidance and lessons learned into development of nutrient reduction strategies</w:t>
            </w:r>
            <w:r>
              <w:rPr>
                <w:b/>
                <w:bCs/>
                <w:i/>
                <w:iCs/>
                <w:sz w:val="20"/>
                <w:szCs w:val="20"/>
              </w:rPr>
              <w:t xml:space="preserve"> within 4 years  of project end. </w:t>
            </w:r>
          </w:p>
        </w:tc>
        <w:tc>
          <w:tcPr>
            <w:tcW w:w="1710" w:type="dxa"/>
            <w:gridSpan w:val="2"/>
          </w:tcPr>
          <w:p w:rsidR="006D6860" w:rsidRDefault="006D6860" w:rsidP="00D3664F">
            <w:pPr>
              <w:rPr>
                <w:sz w:val="20"/>
                <w:szCs w:val="20"/>
              </w:rPr>
            </w:pPr>
            <w:r>
              <w:rPr>
                <w:sz w:val="20"/>
                <w:szCs w:val="20"/>
              </w:rPr>
              <w:lastRenderedPageBreak/>
              <w:t>Summary reports by PCU to PSC</w:t>
            </w:r>
          </w:p>
          <w:p w:rsidR="006D6860" w:rsidRDefault="006D6860" w:rsidP="00D3664F">
            <w:pPr>
              <w:rPr>
                <w:sz w:val="20"/>
                <w:szCs w:val="20"/>
              </w:rPr>
            </w:pPr>
            <w:r>
              <w:rPr>
                <w:sz w:val="20"/>
                <w:szCs w:val="20"/>
              </w:rPr>
              <w:t>Mid Term review</w:t>
            </w:r>
          </w:p>
        </w:tc>
        <w:tc>
          <w:tcPr>
            <w:tcW w:w="1482" w:type="dxa"/>
          </w:tcPr>
          <w:p w:rsidR="006D6860" w:rsidRDefault="006D6860" w:rsidP="00D3664F">
            <w:pPr>
              <w:rPr>
                <w:sz w:val="20"/>
                <w:szCs w:val="20"/>
              </w:rPr>
            </w:pPr>
            <w:r>
              <w:rPr>
                <w:sz w:val="20"/>
                <w:szCs w:val="20"/>
              </w:rPr>
              <w:t>Willingness of stakeholders to engage and play an effective role</w:t>
            </w:r>
          </w:p>
          <w:p w:rsidR="006D6860" w:rsidRDefault="006D6860" w:rsidP="00D3664F">
            <w:pPr>
              <w:rPr>
                <w:sz w:val="20"/>
                <w:szCs w:val="20"/>
              </w:rPr>
            </w:pPr>
            <w:r>
              <w:rPr>
                <w:sz w:val="20"/>
                <w:szCs w:val="20"/>
              </w:rPr>
              <w:t xml:space="preserve">Best practice </w:t>
            </w:r>
            <w:r>
              <w:rPr>
                <w:sz w:val="20"/>
                <w:szCs w:val="20"/>
              </w:rPr>
              <w:lastRenderedPageBreak/>
              <w:t xml:space="preserve">tools and source-impact modelling from other components is replicable </w:t>
            </w:r>
          </w:p>
          <w:p w:rsidR="006D6860" w:rsidRDefault="006D6860" w:rsidP="00D3664F">
            <w:pPr>
              <w:rPr>
                <w:sz w:val="20"/>
                <w:szCs w:val="20"/>
              </w:rPr>
            </w:pPr>
          </w:p>
          <w:p w:rsidR="006D6860" w:rsidRDefault="006D6860" w:rsidP="00D3664F">
            <w:pPr>
              <w:jc w:val="center"/>
              <w:rPr>
                <w:sz w:val="20"/>
                <w:szCs w:val="20"/>
              </w:rPr>
            </w:pPr>
          </w:p>
        </w:tc>
      </w:tr>
    </w:tbl>
    <w:tbl>
      <w:tblPr>
        <w:tblW w:w="1071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0"/>
        <w:gridCol w:w="1980"/>
        <w:gridCol w:w="270"/>
        <w:gridCol w:w="270"/>
        <w:gridCol w:w="1350"/>
        <w:gridCol w:w="270"/>
        <w:gridCol w:w="90"/>
        <w:gridCol w:w="90"/>
        <w:gridCol w:w="100"/>
        <w:gridCol w:w="1250"/>
        <w:gridCol w:w="270"/>
        <w:gridCol w:w="90"/>
        <w:gridCol w:w="378"/>
        <w:gridCol w:w="972"/>
        <w:gridCol w:w="90"/>
        <w:gridCol w:w="90"/>
        <w:gridCol w:w="90"/>
        <w:gridCol w:w="1260"/>
      </w:tblGrid>
      <w:tr w:rsidR="006D6860" w:rsidRPr="008674E2">
        <w:tc>
          <w:tcPr>
            <w:tcW w:w="1800" w:type="dxa"/>
          </w:tcPr>
          <w:p w:rsidR="006D6860" w:rsidRPr="00E57DAD" w:rsidRDefault="006D6860" w:rsidP="00D3664F">
            <w:pPr>
              <w:rPr>
                <w:b/>
                <w:bCs/>
                <w:color w:val="FF0000"/>
                <w:highlight w:val="green"/>
              </w:rPr>
            </w:pPr>
            <w:r w:rsidRPr="00E57DAD">
              <w:rPr>
                <w:b/>
                <w:bCs/>
                <w:color w:val="FF0000"/>
                <w:sz w:val="22"/>
                <w:szCs w:val="22"/>
              </w:rPr>
              <w:lastRenderedPageBreak/>
              <w:t>Component B</w:t>
            </w:r>
          </w:p>
        </w:tc>
        <w:tc>
          <w:tcPr>
            <w:tcW w:w="8910" w:type="dxa"/>
            <w:gridSpan w:val="17"/>
          </w:tcPr>
          <w:p w:rsidR="006D6860" w:rsidRPr="00E57DAD" w:rsidRDefault="006D6860" w:rsidP="00D3664F">
            <w:pPr>
              <w:rPr>
                <w:b/>
                <w:bCs/>
                <w:color w:val="FF0000"/>
                <w:highlight w:val="green"/>
              </w:rPr>
            </w:pPr>
            <w:r w:rsidRPr="00E57DAD">
              <w:rPr>
                <w:b/>
                <w:bCs/>
                <w:color w:val="FF0000"/>
                <w:sz w:val="22"/>
                <w:szCs w:val="22"/>
              </w:rPr>
              <w:t>Quantitative analysis of relationship between nutrient sources and impacts to guide decision making on policy and technological options</w:t>
            </w:r>
          </w:p>
        </w:tc>
      </w:tr>
      <w:tr w:rsidR="006D6860" w:rsidRPr="008674E2">
        <w:tc>
          <w:tcPr>
            <w:tcW w:w="1800" w:type="dxa"/>
          </w:tcPr>
          <w:p w:rsidR="006D6860" w:rsidRPr="00E57DAD" w:rsidRDefault="006D6860" w:rsidP="00D3664F">
            <w:pPr>
              <w:rPr>
                <w:b/>
                <w:bCs/>
              </w:rPr>
            </w:pPr>
            <w:r w:rsidRPr="00E57DAD">
              <w:rPr>
                <w:b/>
                <w:bCs/>
                <w:sz w:val="22"/>
                <w:szCs w:val="22"/>
              </w:rPr>
              <w:t>Outcome 1</w:t>
            </w:r>
          </w:p>
        </w:tc>
        <w:tc>
          <w:tcPr>
            <w:tcW w:w="8910" w:type="dxa"/>
            <w:gridSpan w:val="17"/>
          </w:tcPr>
          <w:p w:rsidR="006D6860" w:rsidRPr="00E57DAD" w:rsidRDefault="006D6860" w:rsidP="00D3664F">
            <w:pPr>
              <w:rPr>
                <w:b/>
                <w:bCs/>
                <w:i/>
                <w:iCs/>
              </w:rPr>
            </w:pPr>
            <w:r w:rsidRPr="00E57DAD">
              <w:rPr>
                <w:b/>
                <w:bCs/>
                <w:i/>
                <w:iCs/>
                <w:sz w:val="22"/>
                <w:szCs w:val="22"/>
              </w:rPr>
              <w:t xml:space="preserve">Relevant stakeholders in developed and developing countries have basis and tools available to (a) attribute sources of nitrogen (N), phosphorous (P) and silica(S) within watersheds; (b) quantify past, current and potential future export of N,P and Si to the coastal zone (c)develop estimates of the relative efficacy of increases/decreases in nutrient export on coastal water quality at regional to international scales   </w:t>
            </w:r>
          </w:p>
        </w:tc>
      </w:tr>
      <w:tr w:rsidR="006D6860" w:rsidRPr="008674E2">
        <w:tc>
          <w:tcPr>
            <w:tcW w:w="1800" w:type="dxa"/>
          </w:tcPr>
          <w:p w:rsidR="006D6860" w:rsidRPr="00E57DAD" w:rsidRDefault="006D6860" w:rsidP="00D3664F">
            <w:pPr>
              <w:rPr>
                <w:b/>
                <w:bCs/>
              </w:rPr>
            </w:pPr>
            <w:r w:rsidRPr="00E57DAD">
              <w:rPr>
                <w:b/>
                <w:bCs/>
                <w:sz w:val="22"/>
                <w:szCs w:val="22"/>
              </w:rPr>
              <w:t>Output</w:t>
            </w:r>
          </w:p>
        </w:tc>
        <w:tc>
          <w:tcPr>
            <w:tcW w:w="1980" w:type="dxa"/>
          </w:tcPr>
          <w:p w:rsidR="006D6860" w:rsidRPr="00E57DAD" w:rsidRDefault="006D6860" w:rsidP="00D3664F">
            <w:pPr>
              <w:rPr>
                <w:b/>
                <w:bCs/>
              </w:rPr>
            </w:pPr>
            <w:r w:rsidRPr="00E57DAD">
              <w:rPr>
                <w:b/>
                <w:bCs/>
                <w:sz w:val="22"/>
                <w:szCs w:val="22"/>
              </w:rPr>
              <w:t>Indicator</w:t>
            </w:r>
          </w:p>
        </w:tc>
        <w:tc>
          <w:tcPr>
            <w:tcW w:w="1890" w:type="dxa"/>
            <w:gridSpan w:val="3"/>
          </w:tcPr>
          <w:p w:rsidR="006D6860" w:rsidRPr="00E57DAD" w:rsidRDefault="006D6860" w:rsidP="00D3664F">
            <w:pPr>
              <w:rPr>
                <w:b/>
                <w:bCs/>
              </w:rPr>
            </w:pPr>
            <w:r w:rsidRPr="00E57DAD">
              <w:rPr>
                <w:b/>
                <w:bCs/>
                <w:sz w:val="22"/>
                <w:szCs w:val="22"/>
              </w:rPr>
              <w:t>Baseline</w:t>
            </w:r>
          </w:p>
        </w:tc>
        <w:tc>
          <w:tcPr>
            <w:tcW w:w="1800" w:type="dxa"/>
            <w:gridSpan w:val="5"/>
          </w:tcPr>
          <w:p w:rsidR="006D6860" w:rsidRPr="00E57DAD" w:rsidRDefault="006D6860" w:rsidP="00D3664F">
            <w:pPr>
              <w:rPr>
                <w:b/>
                <w:bCs/>
              </w:rPr>
            </w:pPr>
            <w:r w:rsidRPr="00E57DAD">
              <w:rPr>
                <w:b/>
                <w:bCs/>
                <w:sz w:val="22"/>
                <w:szCs w:val="22"/>
              </w:rPr>
              <w:t>Target</w:t>
            </w:r>
          </w:p>
        </w:tc>
        <w:tc>
          <w:tcPr>
            <w:tcW w:w="1710" w:type="dxa"/>
            <w:gridSpan w:val="4"/>
          </w:tcPr>
          <w:p w:rsidR="006D6860" w:rsidRPr="00E57DAD" w:rsidRDefault="006D6860" w:rsidP="00D3664F">
            <w:pPr>
              <w:rPr>
                <w:b/>
                <w:bCs/>
              </w:rPr>
            </w:pPr>
            <w:r w:rsidRPr="00E57DAD">
              <w:rPr>
                <w:b/>
                <w:bCs/>
                <w:sz w:val="22"/>
                <w:szCs w:val="22"/>
              </w:rPr>
              <w:t>Sources of verification</w:t>
            </w:r>
          </w:p>
        </w:tc>
        <w:tc>
          <w:tcPr>
            <w:tcW w:w="1530" w:type="dxa"/>
            <w:gridSpan w:val="4"/>
          </w:tcPr>
          <w:p w:rsidR="006D6860" w:rsidRPr="00E57DAD" w:rsidRDefault="006D6860" w:rsidP="00D3664F">
            <w:pPr>
              <w:rPr>
                <w:b/>
                <w:bCs/>
              </w:rPr>
            </w:pPr>
            <w:r w:rsidRPr="00E57DAD">
              <w:rPr>
                <w:b/>
                <w:bCs/>
                <w:sz w:val="22"/>
                <w:szCs w:val="22"/>
              </w:rPr>
              <w:t>Risk/</w:t>
            </w:r>
          </w:p>
          <w:p w:rsidR="006D6860" w:rsidRPr="00E57DAD" w:rsidRDefault="006D6860" w:rsidP="00D3664F">
            <w:pPr>
              <w:rPr>
                <w:b/>
                <w:bCs/>
              </w:rPr>
            </w:pPr>
            <w:r w:rsidRPr="00E57DAD">
              <w:rPr>
                <w:b/>
                <w:bCs/>
                <w:sz w:val="22"/>
                <w:szCs w:val="22"/>
              </w:rPr>
              <w:t>Assumption</w:t>
            </w:r>
          </w:p>
        </w:tc>
      </w:tr>
      <w:tr w:rsidR="006D6860" w:rsidRPr="008674E2">
        <w:tc>
          <w:tcPr>
            <w:tcW w:w="1800" w:type="dxa"/>
          </w:tcPr>
          <w:p w:rsidR="006D6860" w:rsidRPr="005F6737" w:rsidRDefault="006D6860" w:rsidP="00D3664F">
            <w:pPr>
              <w:rPr>
                <w:sz w:val="20"/>
                <w:szCs w:val="20"/>
              </w:rPr>
            </w:pPr>
            <w:r>
              <w:rPr>
                <w:sz w:val="20"/>
                <w:szCs w:val="20"/>
              </w:rPr>
              <w:t>(SP B.1)  O</w:t>
            </w:r>
            <w:r w:rsidRPr="005F6737">
              <w:rPr>
                <w:sz w:val="20"/>
                <w:szCs w:val="20"/>
              </w:rPr>
              <w:t>verview of existing tools for source-impact analysis of nutrients in LMEs and their target audiences</w:t>
            </w:r>
          </w:p>
        </w:tc>
        <w:tc>
          <w:tcPr>
            <w:tcW w:w="1980" w:type="dxa"/>
          </w:tcPr>
          <w:p w:rsidR="006D6860" w:rsidRPr="005F6737" w:rsidRDefault="006D6860" w:rsidP="00D3664F">
            <w:pPr>
              <w:rPr>
                <w:sz w:val="20"/>
                <w:szCs w:val="20"/>
              </w:rPr>
            </w:pPr>
            <w:r w:rsidRPr="005F6737">
              <w:rPr>
                <w:sz w:val="20"/>
                <w:szCs w:val="20"/>
              </w:rPr>
              <w:t>Peer reviewed report received and published (Y1) giving necessary information</w:t>
            </w:r>
            <w:r>
              <w:rPr>
                <w:sz w:val="20"/>
                <w:szCs w:val="20"/>
              </w:rPr>
              <w:t xml:space="preserve"> and targeted at GEF projects/LMEs and relevant scientific and regional organisations - P</w:t>
            </w:r>
          </w:p>
        </w:tc>
        <w:tc>
          <w:tcPr>
            <w:tcW w:w="1890" w:type="dxa"/>
            <w:gridSpan w:val="3"/>
          </w:tcPr>
          <w:p w:rsidR="006D6860" w:rsidRPr="005F6737" w:rsidRDefault="006D6860" w:rsidP="00D3664F">
            <w:pPr>
              <w:rPr>
                <w:sz w:val="20"/>
                <w:szCs w:val="20"/>
              </w:rPr>
            </w:pPr>
            <w:r w:rsidRPr="005F6737">
              <w:rPr>
                <w:sz w:val="20"/>
                <w:szCs w:val="20"/>
              </w:rPr>
              <w:t>Number of regional seas and national initiatives as well as programmes such as LOICZ, but no systematic overview of what works and why</w:t>
            </w:r>
            <w:r>
              <w:rPr>
                <w:sz w:val="20"/>
                <w:szCs w:val="20"/>
              </w:rPr>
              <w:t>.</w:t>
            </w:r>
          </w:p>
        </w:tc>
        <w:tc>
          <w:tcPr>
            <w:tcW w:w="1800" w:type="dxa"/>
            <w:gridSpan w:val="5"/>
          </w:tcPr>
          <w:p w:rsidR="006D6860" w:rsidRPr="005F6737" w:rsidRDefault="006D6860" w:rsidP="00D3664F">
            <w:pPr>
              <w:rPr>
                <w:sz w:val="20"/>
                <w:szCs w:val="20"/>
              </w:rPr>
            </w:pPr>
            <w:r w:rsidRPr="005F6737">
              <w:rPr>
                <w:sz w:val="20"/>
                <w:szCs w:val="20"/>
              </w:rPr>
              <w:t>S</w:t>
            </w:r>
            <w:r>
              <w:rPr>
                <w:sz w:val="20"/>
                <w:szCs w:val="20"/>
              </w:rPr>
              <w:t xml:space="preserve">ystematic overview </w:t>
            </w:r>
            <w:r w:rsidRPr="005F6737">
              <w:rPr>
                <w:sz w:val="20"/>
                <w:szCs w:val="20"/>
              </w:rPr>
              <w:t xml:space="preserve"> of existing tools and models </w:t>
            </w:r>
            <w:r>
              <w:rPr>
                <w:sz w:val="20"/>
                <w:szCs w:val="20"/>
              </w:rPr>
              <w:t>(with a</w:t>
            </w:r>
            <w:r w:rsidRPr="005F6737">
              <w:rPr>
                <w:sz w:val="20"/>
                <w:szCs w:val="20"/>
              </w:rPr>
              <w:t>dvantages and disadvantages</w:t>
            </w:r>
            <w:r>
              <w:rPr>
                <w:sz w:val="20"/>
                <w:szCs w:val="20"/>
              </w:rPr>
              <w:t>)</w:t>
            </w:r>
            <w:r w:rsidRPr="005F6737">
              <w:rPr>
                <w:sz w:val="20"/>
                <w:szCs w:val="20"/>
              </w:rPr>
              <w:t xml:space="preserve"> for estimating and modeling nutrient loading of coastal systems</w:t>
            </w:r>
            <w:r>
              <w:rPr>
                <w:sz w:val="20"/>
                <w:szCs w:val="20"/>
              </w:rPr>
              <w:t>, in order to set strengthened baseline, inform policy makers of potential benefits and, raise awareness of project aims by Y1</w:t>
            </w:r>
          </w:p>
        </w:tc>
        <w:tc>
          <w:tcPr>
            <w:tcW w:w="1710" w:type="dxa"/>
            <w:gridSpan w:val="4"/>
          </w:tcPr>
          <w:p w:rsidR="006D6860" w:rsidRPr="005F6737" w:rsidRDefault="006D6860" w:rsidP="00D3664F">
            <w:pPr>
              <w:rPr>
                <w:sz w:val="20"/>
                <w:szCs w:val="20"/>
              </w:rPr>
            </w:pPr>
            <w:r w:rsidRPr="005F6737">
              <w:rPr>
                <w:sz w:val="20"/>
                <w:szCs w:val="20"/>
              </w:rPr>
              <w:t xml:space="preserve">Peer reviewed by experts, including from IOC/UNESCO programmes and INI </w:t>
            </w:r>
          </w:p>
          <w:p w:rsidR="006D6860" w:rsidRPr="005F6737" w:rsidRDefault="006D6860" w:rsidP="00D3664F">
            <w:pPr>
              <w:rPr>
                <w:sz w:val="20"/>
                <w:szCs w:val="20"/>
              </w:rPr>
            </w:pPr>
          </w:p>
          <w:p w:rsidR="006D6860" w:rsidRPr="005F6737" w:rsidRDefault="006D6860" w:rsidP="00D3664F">
            <w:pPr>
              <w:rPr>
                <w:sz w:val="20"/>
                <w:szCs w:val="20"/>
              </w:rPr>
            </w:pPr>
            <w:r w:rsidRPr="005F6737">
              <w:rPr>
                <w:sz w:val="20"/>
                <w:szCs w:val="20"/>
              </w:rPr>
              <w:t xml:space="preserve">Summary report by PCU to PSC </w:t>
            </w:r>
          </w:p>
        </w:tc>
        <w:tc>
          <w:tcPr>
            <w:tcW w:w="1530" w:type="dxa"/>
            <w:gridSpan w:val="4"/>
          </w:tcPr>
          <w:p w:rsidR="006D6860" w:rsidRPr="005F6737" w:rsidRDefault="006D6860" w:rsidP="00D3664F">
            <w:pPr>
              <w:rPr>
                <w:sz w:val="20"/>
                <w:szCs w:val="20"/>
              </w:rPr>
            </w:pPr>
            <w:r w:rsidRPr="005F6737">
              <w:rPr>
                <w:sz w:val="20"/>
                <w:szCs w:val="20"/>
              </w:rPr>
              <w:t>Availability of information (reports, analysis) and data from regional and national institutions</w:t>
            </w:r>
          </w:p>
        </w:tc>
      </w:tr>
      <w:tr w:rsidR="006D6860" w:rsidRPr="008674E2">
        <w:tc>
          <w:tcPr>
            <w:tcW w:w="1800" w:type="dxa"/>
          </w:tcPr>
          <w:p w:rsidR="006D6860" w:rsidRPr="005F6737" w:rsidRDefault="006D6860" w:rsidP="00D3664F">
            <w:pPr>
              <w:rPr>
                <w:sz w:val="20"/>
                <w:szCs w:val="20"/>
              </w:rPr>
            </w:pPr>
            <w:r>
              <w:rPr>
                <w:sz w:val="20"/>
                <w:szCs w:val="20"/>
              </w:rPr>
              <w:t>(SP B.2) G</w:t>
            </w:r>
            <w:r w:rsidRPr="005F6737">
              <w:rPr>
                <w:sz w:val="20"/>
                <w:szCs w:val="20"/>
              </w:rPr>
              <w:t xml:space="preserve">lobal data base development on nutrient loading </w:t>
            </w:r>
            <w:r w:rsidRPr="005F6737">
              <w:rPr>
                <w:sz w:val="20"/>
                <w:szCs w:val="20"/>
              </w:rPr>
              <w:lastRenderedPageBreak/>
              <w:t>and occurrence of HABs, hypoxia, and effects on fish landings, abundance and populations</w:t>
            </w:r>
            <w:r>
              <w:rPr>
                <w:sz w:val="20"/>
                <w:szCs w:val="20"/>
              </w:rPr>
              <w:t>.</w:t>
            </w:r>
          </w:p>
        </w:tc>
        <w:tc>
          <w:tcPr>
            <w:tcW w:w="1980" w:type="dxa"/>
          </w:tcPr>
          <w:p w:rsidR="006D6860" w:rsidRPr="005F6737" w:rsidRDefault="006D6860" w:rsidP="00D3664F">
            <w:pPr>
              <w:rPr>
                <w:sz w:val="20"/>
                <w:szCs w:val="20"/>
              </w:rPr>
            </w:pPr>
            <w:r w:rsidRPr="005F6737">
              <w:rPr>
                <w:sz w:val="20"/>
                <w:szCs w:val="20"/>
              </w:rPr>
              <w:lastRenderedPageBreak/>
              <w:t xml:space="preserve">Timely receipt and dissemination on web site </w:t>
            </w:r>
            <w:r>
              <w:rPr>
                <w:sz w:val="20"/>
                <w:szCs w:val="20"/>
              </w:rPr>
              <w:t xml:space="preserve">(targeted at relevant scientific </w:t>
            </w:r>
            <w:r>
              <w:rPr>
                <w:sz w:val="20"/>
                <w:szCs w:val="20"/>
              </w:rPr>
              <w:lastRenderedPageBreak/>
              <w:t xml:space="preserve">bodies and regional organizations) </w:t>
            </w:r>
            <w:r w:rsidRPr="005F6737">
              <w:rPr>
                <w:sz w:val="20"/>
                <w:szCs w:val="20"/>
              </w:rPr>
              <w:t>of good quality, well presented and informative global data bases and associated documentation covering all target (column 4) components effectively, and reflecting the full engagement of institutions contacted.  Specifically:-</w:t>
            </w:r>
          </w:p>
          <w:p w:rsidR="006D6860" w:rsidRPr="005F6737" w:rsidRDefault="006D6860" w:rsidP="00D3664F">
            <w:pPr>
              <w:rPr>
                <w:sz w:val="20"/>
                <w:szCs w:val="20"/>
              </w:rPr>
            </w:pPr>
          </w:p>
          <w:p w:rsidR="006D6860" w:rsidRDefault="006D6860" w:rsidP="00D3664F">
            <w:pPr>
              <w:rPr>
                <w:sz w:val="20"/>
                <w:szCs w:val="20"/>
              </w:rPr>
            </w:pPr>
            <w:r>
              <w:rPr>
                <w:sz w:val="20"/>
                <w:szCs w:val="20"/>
              </w:rPr>
              <w:t>-</w:t>
            </w:r>
            <w:r w:rsidRPr="005F6737">
              <w:rPr>
                <w:sz w:val="20"/>
                <w:szCs w:val="20"/>
              </w:rPr>
              <w:t xml:space="preserve">Y1 – data bases &amp; documentation on  river nutrient export and release from aquaculture); </w:t>
            </w:r>
          </w:p>
          <w:p w:rsidR="006D6860" w:rsidRPr="005F6737" w:rsidRDefault="006D6860" w:rsidP="00D3664F">
            <w:pPr>
              <w:rPr>
                <w:sz w:val="20"/>
                <w:szCs w:val="20"/>
              </w:rPr>
            </w:pPr>
            <w:r w:rsidRPr="005F6737">
              <w:rPr>
                <w:sz w:val="20"/>
                <w:szCs w:val="20"/>
              </w:rPr>
              <w:t>Y2 – data base &amp; documentation on coastal conditions and coastal effects; Y3 – final data base &amp;documentation on observed impacts – eutrophication etc, but with first version of this for Y2 to enable review at mid term</w:t>
            </w:r>
            <w:r>
              <w:rPr>
                <w:sz w:val="20"/>
                <w:szCs w:val="20"/>
              </w:rPr>
              <w:t>.   P -  providing basis for SR&amp;ES</w:t>
            </w:r>
          </w:p>
          <w:p w:rsidR="006D6860" w:rsidRPr="005F6737" w:rsidRDefault="006D6860" w:rsidP="00D3664F">
            <w:pPr>
              <w:rPr>
                <w:sz w:val="20"/>
                <w:szCs w:val="20"/>
              </w:rPr>
            </w:pPr>
          </w:p>
        </w:tc>
        <w:tc>
          <w:tcPr>
            <w:tcW w:w="1890" w:type="dxa"/>
            <w:gridSpan w:val="3"/>
          </w:tcPr>
          <w:p w:rsidR="006D6860" w:rsidRPr="005F6737" w:rsidRDefault="006D6860" w:rsidP="00D3664F">
            <w:pPr>
              <w:rPr>
                <w:sz w:val="20"/>
                <w:szCs w:val="20"/>
              </w:rPr>
            </w:pPr>
            <w:r w:rsidRPr="005F6737">
              <w:rPr>
                <w:sz w:val="20"/>
                <w:szCs w:val="20"/>
              </w:rPr>
              <w:lastRenderedPageBreak/>
              <w:t xml:space="preserve">Data available and in some cases developed into data bases.  However,  </w:t>
            </w:r>
            <w:r w:rsidRPr="005F6737">
              <w:rPr>
                <w:sz w:val="20"/>
                <w:szCs w:val="20"/>
              </w:rPr>
              <w:lastRenderedPageBreak/>
              <w:t>dispersed around various sources and developed work largely sectorally based, though coherent approaches under regional seas such as OSPAR illustrate can be effectively done with clear benefits</w:t>
            </w:r>
          </w:p>
        </w:tc>
        <w:tc>
          <w:tcPr>
            <w:tcW w:w="1800" w:type="dxa"/>
            <w:gridSpan w:val="5"/>
          </w:tcPr>
          <w:p w:rsidR="006D6860" w:rsidRDefault="006D6860" w:rsidP="00D3664F">
            <w:pPr>
              <w:rPr>
                <w:sz w:val="20"/>
                <w:szCs w:val="20"/>
              </w:rPr>
            </w:pPr>
            <w:r>
              <w:rPr>
                <w:sz w:val="20"/>
                <w:szCs w:val="20"/>
              </w:rPr>
              <w:lastRenderedPageBreak/>
              <w:t>Experts have access to g</w:t>
            </w:r>
            <w:r w:rsidRPr="005F6737">
              <w:rPr>
                <w:sz w:val="20"/>
                <w:szCs w:val="20"/>
              </w:rPr>
              <w:t xml:space="preserve">lobal data bases and documentation on </w:t>
            </w:r>
            <w:r w:rsidRPr="005F6737">
              <w:rPr>
                <w:sz w:val="20"/>
                <w:szCs w:val="20"/>
              </w:rPr>
              <w:lastRenderedPageBreak/>
              <w:t>river nutrient export, nutrient release from aquaculture, coastal conditions, nutrient sources and observed impacts - eutrophication, harmful algal blooms, (HABs) hypoxia, and fish</w:t>
            </w:r>
            <w:r>
              <w:rPr>
                <w:sz w:val="20"/>
                <w:szCs w:val="20"/>
              </w:rPr>
              <w:t xml:space="preserve"> by Y3.</w:t>
            </w:r>
          </w:p>
          <w:p w:rsidR="006D6860" w:rsidRDefault="006D6860" w:rsidP="00D3664F">
            <w:pPr>
              <w:rPr>
                <w:sz w:val="20"/>
                <w:szCs w:val="20"/>
              </w:rPr>
            </w:pPr>
          </w:p>
          <w:p w:rsidR="006D6860" w:rsidRPr="005F6737" w:rsidRDefault="006D6860" w:rsidP="00D3664F">
            <w:pPr>
              <w:rPr>
                <w:sz w:val="20"/>
                <w:szCs w:val="20"/>
              </w:rPr>
            </w:pPr>
            <w:r>
              <w:rPr>
                <w:sz w:val="20"/>
                <w:szCs w:val="20"/>
              </w:rPr>
              <w:t>Databases in right form and sufficiently comprehensive in order to inform source-impact modeling and analysis (SP B.3 etc) – By Y3</w:t>
            </w:r>
          </w:p>
          <w:p w:rsidR="006D6860" w:rsidRPr="005F6737" w:rsidRDefault="006D6860" w:rsidP="00D3664F">
            <w:pPr>
              <w:rPr>
                <w:sz w:val="20"/>
                <w:szCs w:val="20"/>
              </w:rPr>
            </w:pPr>
          </w:p>
          <w:p w:rsidR="006D6860" w:rsidRPr="005F6737" w:rsidRDefault="006D6860" w:rsidP="00D3664F">
            <w:pPr>
              <w:rPr>
                <w:sz w:val="20"/>
                <w:szCs w:val="20"/>
              </w:rPr>
            </w:pPr>
          </w:p>
        </w:tc>
        <w:tc>
          <w:tcPr>
            <w:tcW w:w="1710" w:type="dxa"/>
            <w:gridSpan w:val="4"/>
          </w:tcPr>
          <w:p w:rsidR="006D6860" w:rsidRPr="005F6737" w:rsidRDefault="006D6860" w:rsidP="00D3664F">
            <w:pPr>
              <w:rPr>
                <w:sz w:val="20"/>
                <w:szCs w:val="20"/>
              </w:rPr>
            </w:pPr>
            <w:r w:rsidRPr="005F6737">
              <w:rPr>
                <w:sz w:val="20"/>
                <w:szCs w:val="20"/>
              </w:rPr>
              <w:lastRenderedPageBreak/>
              <w:t>Oversight of data assembly by IOC</w:t>
            </w:r>
            <w:r>
              <w:rPr>
                <w:sz w:val="20"/>
                <w:szCs w:val="20"/>
              </w:rPr>
              <w:t xml:space="preserve"> and</w:t>
            </w:r>
            <w:r w:rsidRPr="005F6737">
              <w:rPr>
                <w:sz w:val="20"/>
                <w:szCs w:val="20"/>
              </w:rPr>
              <w:t xml:space="preserve"> other experts</w:t>
            </w:r>
          </w:p>
          <w:p w:rsidR="006D6860" w:rsidRPr="005F6737" w:rsidRDefault="006D6860" w:rsidP="00D3664F">
            <w:pPr>
              <w:rPr>
                <w:sz w:val="20"/>
                <w:szCs w:val="20"/>
              </w:rPr>
            </w:pPr>
          </w:p>
          <w:p w:rsidR="006D6860" w:rsidRPr="005F6737" w:rsidRDefault="006D6860" w:rsidP="00D3664F">
            <w:pPr>
              <w:rPr>
                <w:sz w:val="20"/>
                <w:szCs w:val="20"/>
              </w:rPr>
            </w:pPr>
            <w:r w:rsidRPr="005F6737">
              <w:rPr>
                <w:sz w:val="20"/>
                <w:szCs w:val="20"/>
              </w:rPr>
              <w:lastRenderedPageBreak/>
              <w:t>Technical and summary reports to PSC</w:t>
            </w:r>
            <w:r>
              <w:rPr>
                <w:sz w:val="20"/>
                <w:szCs w:val="20"/>
              </w:rPr>
              <w:t xml:space="preserve"> from PCU</w:t>
            </w:r>
            <w:r w:rsidRPr="005F6737">
              <w:rPr>
                <w:sz w:val="20"/>
                <w:szCs w:val="20"/>
              </w:rPr>
              <w:t>; PSC minutes</w:t>
            </w:r>
          </w:p>
          <w:p w:rsidR="006D6860" w:rsidRPr="005F6737" w:rsidRDefault="006D6860" w:rsidP="00D3664F">
            <w:pPr>
              <w:rPr>
                <w:sz w:val="20"/>
                <w:szCs w:val="20"/>
              </w:rPr>
            </w:pPr>
          </w:p>
          <w:p w:rsidR="006D6860" w:rsidRPr="005F6737" w:rsidRDefault="006D6860" w:rsidP="00D3664F">
            <w:pPr>
              <w:rPr>
                <w:sz w:val="20"/>
                <w:szCs w:val="20"/>
              </w:rPr>
            </w:pPr>
            <w:r w:rsidRPr="005F6737">
              <w:rPr>
                <w:sz w:val="20"/>
                <w:szCs w:val="20"/>
              </w:rPr>
              <w:t>Mid Term review</w:t>
            </w:r>
          </w:p>
          <w:p w:rsidR="006D6860" w:rsidRPr="005F6737" w:rsidRDefault="006D6860" w:rsidP="00D3664F">
            <w:pPr>
              <w:rPr>
                <w:sz w:val="20"/>
                <w:szCs w:val="20"/>
              </w:rPr>
            </w:pPr>
          </w:p>
          <w:p w:rsidR="006D6860" w:rsidRPr="005F6737" w:rsidRDefault="006D6860" w:rsidP="00D3664F">
            <w:pPr>
              <w:rPr>
                <w:sz w:val="20"/>
                <w:szCs w:val="20"/>
              </w:rPr>
            </w:pPr>
          </w:p>
        </w:tc>
        <w:tc>
          <w:tcPr>
            <w:tcW w:w="1530" w:type="dxa"/>
            <w:gridSpan w:val="4"/>
          </w:tcPr>
          <w:p w:rsidR="006D6860" w:rsidRPr="005F6737" w:rsidRDefault="006D6860" w:rsidP="00D3664F">
            <w:pPr>
              <w:rPr>
                <w:sz w:val="20"/>
                <w:szCs w:val="20"/>
              </w:rPr>
            </w:pPr>
            <w:r w:rsidRPr="005F6737">
              <w:rPr>
                <w:sz w:val="20"/>
                <w:szCs w:val="20"/>
              </w:rPr>
              <w:lastRenderedPageBreak/>
              <w:t xml:space="preserve">Availability and compatibility of data, including willingness of </w:t>
            </w:r>
            <w:r w:rsidRPr="005F6737">
              <w:rPr>
                <w:sz w:val="20"/>
                <w:szCs w:val="20"/>
              </w:rPr>
              <w:lastRenderedPageBreak/>
              <w:t>institutions and sectors to assist</w:t>
            </w:r>
          </w:p>
          <w:p w:rsidR="006D6860" w:rsidRPr="005F6737" w:rsidRDefault="006D6860" w:rsidP="00D3664F">
            <w:pPr>
              <w:rPr>
                <w:sz w:val="20"/>
                <w:szCs w:val="20"/>
              </w:rPr>
            </w:pPr>
          </w:p>
          <w:p w:rsidR="006D6860" w:rsidRPr="005F6737" w:rsidRDefault="006D6860" w:rsidP="00D3664F">
            <w:pPr>
              <w:rPr>
                <w:sz w:val="20"/>
                <w:szCs w:val="20"/>
              </w:rPr>
            </w:pPr>
            <w:r w:rsidRPr="005F6737">
              <w:rPr>
                <w:sz w:val="20"/>
                <w:szCs w:val="20"/>
              </w:rPr>
              <w:t>Ability to standardize &amp;/synchronize data</w:t>
            </w:r>
          </w:p>
          <w:p w:rsidR="006D6860" w:rsidRPr="005F6737" w:rsidRDefault="006D6860" w:rsidP="00D3664F">
            <w:pPr>
              <w:rPr>
                <w:sz w:val="20"/>
                <w:szCs w:val="20"/>
              </w:rPr>
            </w:pPr>
          </w:p>
          <w:p w:rsidR="006D6860" w:rsidRPr="005F6737" w:rsidRDefault="006D6860" w:rsidP="00D3664F">
            <w:pPr>
              <w:rPr>
                <w:sz w:val="20"/>
                <w:szCs w:val="20"/>
              </w:rPr>
            </w:pPr>
          </w:p>
        </w:tc>
      </w:tr>
      <w:tr w:rsidR="006D6860" w:rsidRPr="008674E2">
        <w:tc>
          <w:tcPr>
            <w:tcW w:w="1800" w:type="dxa"/>
          </w:tcPr>
          <w:p w:rsidR="006D6860" w:rsidRPr="00561080" w:rsidRDefault="006D6860" w:rsidP="00D3664F">
            <w:pPr>
              <w:rPr>
                <w:sz w:val="20"/>
                <w:szCs w:val="20"/>
              </w:rPr>
            </w:pPr>
            <w:r>
              <w:rPr>
                <w:sz w:val="20"/>
                <w:szCs w:val="20"/>
              </w:rPr>
              <w:lastRenderedPageBreak/>
              <w:t>(SP B.3) N</w:t>
            </w:r>
            <w:r w:rsidRPr="00561080">
              <w:rPr>
                <w:sz w:val="20"/>
                <w:szCs w:val="20"/>
              </w:rPr>
              <w:t>utrient impact modeling for global and local to regional nutrient source impact analysis</w:t>
            </w:r>
          </w:p>
        </w:tc>
        <w:tc>
          <w:tcPr>
            <w:tcW w:w="1980" w:type="dxa"/>
          </w:tcPr>
          <w:p w:rsidR="006D6860" w:rsidRPr="00561080" w:rsidRDefault="006D6860" w:rsidP="00D3664F">
            <w:pPr>
              <w:rPr>
                <w:sz w:val="20"/>
                <w:szCs w:val="20"/>
              </w:rPr>
            </w:pPr>
            <w:r>
              <w:rPr>
                <w:sz w:val="20"/>
                <w:szCs w:val="20"/>
              </w:rPr>
              <w:t>M</w:t>
            </w:r>
            <w:r w:rsidRPr="00561080">
              <w:rPr>
                <w:sz w:val="20"/>
                <w:szCs w:val="20"/>
              </w:rPr>
              <w:t>aps and supporting documentation and methodology (using  data bases &amp; documentation from S B2), which indicates probable location and scale of hypoxia, HABs, and high chlorophyll (firs</w:t>
            </w:r>
            <w:r>
              <w:rPr>
                <w:sz w:val="20"/>
                <w:szCs w:val="20"/>
              </w:rPr>
              <w:t xml:space="preserve">t version Y2, final version Y3) - </w:t>
            </w:r>
            <w:r w:rsidRPr="00561080">
              <w:rPr>
                <w:sz w:val="20"/>
                <w:szCs w:val="20"/>
              </w:rPr>
              <w:t xml:space="preserve"> </w:t>
            </w:r>
            <w:r>
              <w:rPr>
                <w:sz w:val="20"/>
                <w:szCs w:val="20"/>
              </w:rPr>
              <w:t xml:space="preserve"> P providing basis for SR&amp;ES</w:t>
            </w:r>
          </w:p>
          <w:p w:rsidR="006D6860" w:rsidRPr="00561080" w:rsidRDefault="006D6860" w:rsidP="00D3664F">
            <w:pPr>
              <w:rPr>
                <w:sz w:val="20"/>
                <w:szCs w:val="20"/>
              </w:rPr>
            </w:pPr>
          </w:p>
          <w:p w:rsidR="006D6860" w:rsidRPr="00561080" w:rsidRDefault="006D6860" w:rsidP="00D3664F">
            <w:pPr>
              <w:rPr>
                <w:sz w:val="20"/>
                <w:szCs w:val="20"/>
              </w:rPr>
            </w:pPr>
            <w:r w:rsidRPr="00561080">
              <w:rPr>
                <w:sz w:val="20"/>
                <w:szCs w:val="20"/>
              </w:rPr>
              <w:t>Presentation and effective dissemination of above on web based platform under outcome A (Y3)</w:t>
            </w:r>
            <w:r>
              <w:rPr>
                <w:sz w:val="20"/>
                <w:szCs w:val="20"/>
              </w:rPr>
              <w:t xml:space="preserve"> P</w:t>
            </w:r>
          </w:p>
          <w:p w:rsidR="006D6860" w:rsidRPr="00561080" w:rsidRDefault="006D6860" w:rsidP="00D3664F">
            <w:pPr>
              <w:rPr>
                <w:sz w:val="20"/>
                <w:szCs w:val="20"/>
              </w:rPr>
            </w:pPr>
          </w:p>
          <w:p w:rsidR="006D6860" w:rsidRPr="00561080" w:rsidRDefault="006D6860" w:rsidP="00D3664F">
            <w:pPr>
              <w:rPr>
                <w:sz w:val="20"/>
                <w:szCs w:val="20"/>
              </w:rPr>
            </w:pPr>
          </w:p>
        </w:tc>
        <w:tc>
          <w:tcPr>
            <w:tcW w:w="1890" w:type="dxa"/>
            <w:gridSpan w:val="3"/>
          </w:tcPr>
          <w:p w:rsidR="006D6860" w:rsidRPr="00561080" w:rsidRDefault="006D6860" w:rsidP="00D3664F">
            <w:pPr>
              <w:rPr>
                <w:sz w:val="20"/>
                <w:szCs w:val="20"/>
              </w:rPr>
            </w:pPr>
            <w:r w:rsidRPr="00561080">
              <w:rPr>
                <w:sz w:val="20"/>
                <w:szCs w:val="20"/>
              </w:rPr>
              <w:lastRenderedPageBreak/>
              <w:t>Overview of existing modeling tools – S B.1 above) provides the baseline</w:t>
            </w:r>
          </w:p>
          <w:p w:rsidR="006D6860" w:rsidRPr="00561080" w:rsidRDefault="006D6860" w:rsidP="00D3664F">
            <w:pPr>
              <w:rPr>
                <w:sz w:val="20"/>
                <w:szCs w:val="20"/>
              </w:rPr>
            </w:pPr>
          </w:p>
        </w:tc>
        <w:tc>
          <w:tcPr>
            <w:tcW w:w="1800" w:type="dxa"/>
            <w:gridSpan w:val="5"/>
          </w:tcPr>
          <w:p w:rsidR="006D6860" w:rsidRPr="00561080" w:rsidRDefault="006D6860" w:rsidP="00D3664F">
            <w:pPr>
              <w:rPr>
                <w:sz w:val="20"/>
                <w:szCs w:val="20"/>
              </w:rPr>
            </w:pPr>
            <w:r w:rsidRPr="00561080">
              <w:rPr>
                <w:sz w:val="20"/>
                <w:szCs w:val="20"/>
              </w:rPr>
              <w:t>The development of accessible (to stakeholders):-</w:t>
            </w:r>
          </w:p>
          <w:p w:rsidR="006D6860" w:rsidRPr="00561080" w:rsidRDefault="006D6860" w:rsidP="00D3664F">
            <w:pPr>
              <w:rPr>
                <w:sz w:val="20"/>
                <w:szCs w:val="20"/>
              </w:rPr>
            </w:pPr>
            <w:r w:rsidRPr="00561080">
              <w:rPr>
                <w:sz w:val="20"/>
                <w:szCs w:val="20"/>
              </w:rPr>
              <w:t>-enhanced predictive capability of models with respect to nutrient sources, loads and coastal impacts</w:t>
            </w:r>
          </w:p>
          <w:p w:rsidR="006D6860" w:rsidRPr="00561080" w:rsidRDefault="006D6860" w:rsidP="00D3664F">
            <w:pPr>
              <w:rPr>
                <w:sz w:val="20"/>
                <w:szCs w:val="20"/>
              </w:rPr>
            </w:pPr>
            <w:r w:rsidRPr="00561080">
              <w:rPr>
                <w:sz w:val="20"/>
                <w:szCs w:val="20"/>
              </w:rPr>
              <w:t xml:space="preserve">-effective assessment of effects of nutrient loading in coastal marine ecosystems, and </w:t>
            </w:r>
          </w:p>
          <w:p w:rsidR="006D6860" w:rsidRPr="00561080" w:rsidRDefault="006D6860" w:rsidP="00D3664F">
            <w:pPr>
              <w:rPr>
                <w:sz w:val="20"/>
                <w:szCs w:val="20"/>
              </w:rPr>
            </w:pPr>
            <w:r w:rsidRPr="00561080">
              <w:rPr>
                <w:sz w:val="20"/>
                <w:szCs w:val="20"/>
              </w:rPr>
              <w:t xml:space="preserve">-analysis and maps of past, current and future contributions of different nutrient sources, forms and </w:t>
            </w:r>
            <w:r w:rsidRPr="00561080">
              <w:rPr>
                <w:sz w:val="20"/>
                <w:szCs w:val="20"/>
              </w:rPr>
              <w:lastRenderedPageBreak/>
              <w:t>ratios in watersheds to coastal effects</w:t>
            </w:r>
            <w:r>
              <w:rPr>
                <w:sz w:val="20"/>
                <w:szCs w:val="20"/>
              </w:rPr>
              <w:t xml:space="preserve"> by Y3</w:t>
            </w:r>
          </w:p>
        </w:tc>
        <w:tc>
          <w:tcPr>
            <w:tcW w:w="1710" w:type="dxa"/>
            <w:gridSpan w:val="4"/>
          </w:tcPr>
          <w:p w:rsidR="006D6860" w:rsidRPr="00561080" w:rsidRDefault="006D6860" w:rsidP="00D3664F">
            <w:pPr>
              <w:rPr>
                <w:sz w:val="20"/>
                <w:szCs w:val="20"/>
              </w:rPr>
            </w:pPr>
            <w:r w:rsidRPr="00561080">
              <w:rPr>
                <w:sz w:val="20"/>
                <w:szCs w:val="20"/>
              </w:rPr>
              <w:lastRenderedPageBreak/>
              <w:t>Use of well established academic &amp; research institutions to carry out and review work</w:t>
            </w:r>
          </w:p>
          <w:p w:rsidR="006D6860" w:rsidRPr="00561080" w:rsidRDefault="006D6860" w:rsidP="00D3664F">
            <w:pPr>
              <w:rPr>
                <w:sz w:val="20"/>
                <w:szCs w:val="20"/>
              </w:rPr>
            </w:pPr>
          </w:p>
          <w:p w:rsidR="006D6860" w:rsidRPr="00561080" w:rsidRDefault="006D6860" w:rsidP="00D3664F">
            <w:pPr>
              <w:rPr>
                <w:sz w:val="20"/>
                <w:szCs w:val="20"/>
              </w:rPr>
            </w:pPr>
            <w:r w:rsidRPr="00561080">
              <w:rPr>
                <w:sz w:val="20"/>
                <w:szCs w:val="20"/>
              </w:rPr>
              <w:t>Technical and Summary Reports from PCU to PSC;</w:t>
            </w:r>
          </w:p>
          <w:p w:rsidR="006D6860" w:rsidRPr="00561080" w:rsidRDefault="006D6860" w:rsidP="00D3664F">
            <w:pPr>
              <w:rPr>
                <w:sz w:val="20"/>
                <w:szCs w:val="20"/>
              </w:rPr>
            </w:pPr>
            <w:r w:rsidRPr="00561080">
              <w:rPr>
                <w:sz w:val="20"/>
                <w:szCs w:val="20"/>
              </w:rPr>
              <w:t>PSC minutes</w:t>
            </w:r>
          </w:p>
          <w:p w:rsidR="006D6860" w:rsidRPr="00561080" w:rsidRDefault="006D6860" w:rsidP="00D3664F">
            <w:pPr>
              <w:rPr>
                <w:sz w:val="20"/>
                <w:szCs w:val="20"/>
              </w:rPr>
            </w:pPr>
          </w:p>
          <w:p w:rsidR="006D6860" w:rsidRPr="00561080" w:rsidRDefault="006D6860" w:rsidP="00D3664F">
            <w:pPr>
              <w:rPr>
                <w:sz w:val="20"/>
                <w:szCs w:val="20"/>
              </w:rPr>
            </w:pPr>
            <w:r w:rsidRPr="00561080">
              <w:rPr>
                <w:sz w:val="20"/>
                <w:szCs w:val="20"/>
              </w:rPr>
              <w:t>Mid Term review</w:t>
            </w:r>
          </w:p>
          <w:p w:rsidR="006D6860" w:rsidRPr="00561080" w:rsidRDefault="006D6860" w:rsidP="00D3664F">
            <w:pPr>
              <w:rPr>
                <w:sz w:val="20"/>
                <w:szCs w:val="20"/>
              </w:rPr>
            </w:pPr>
          </w:p>
          <w:p w:rsidR="006D6860" w:rsidRPr="00561080" w:rsidRDefault="006D6860" w:rsidP="00D3664F">
            <w:pPr>
              <w:rPr>
                <w:sz w:val="20"/>
                <w:szCs w:val="20"/>
              </w:rPr>
            </w:pPr>
          </w:p>
          <w:p w:rsidR="006D6860" w:rsidRPr="00561080" w:rsidRDefault="006D6860" w:rsidP="00D3664F">
            <w:pPr>
              <w:rPr>
                <w:sz w:val="20"/>
                <w:szCs w:val="20"/>
              </w:rPr>
            </w:pPr>
          </w:p>
        </w:tc>
        <w:tc>
          <w:tcPr>
            <w:tcW w:w="1530" w:type="dxa"/>
            <w:gridSpan w:val="4"/>
          </w:tcPr>
          <w:p w:rsidR="006D6860" w:rsidRPr="00561080" w:rsidRDefault="006D6860" w:rsidP="00D3664F">
            <w:pPr>
              <w:rPr>
                <w:sz w:val="20"/>
                <w:szCs w:val="20"/>
              </w:rPr>
            </w:pPr>
            <w:r w:rsidRPr="00561080">
              <w:rPr>
                <w:sz w:val="20"/>
                <w:szCs w:val="20"/>
              </w:rPr>
              <w:t>Sufficient quantitative data and information available to establish necessary cause-effect linkage between nutrient sources, over-enrichment and harmful impacts</w:t>
            </w:r>
          </w:p>
        </w:tc>
      </w:tr>
      <w:tr w:rsidR="006D6860" w:rsidRPr="008674E2">
        <w:tc>
          <w:tcPr>
            <w:tcW w:w="1800" w:type="dxa"/>
          </w:tcPr>
          <w:p w:rsidR="006D6860" w:rsidRPr="00561080" w:rsidRDefault="006D6860" w:rsidP="00D3664F">
            <w:pPr>
              <w:rPr>
                <w:sz w:val="20"/>
                <w:szCs w:val="20"/>
              </w:rPr>
            </w:pPr>
            <w:r>
              <w:rPr>
                <w:sz w:val="20"/>
                <w:szCs w:val="20"/>
              </w:rPr>
              <w:lastRenderedPageBreak/>
              <w:t>(SP B.4) D</w:t>
            </w:r>
            <w:r w:rsidRPr="00561080">
              <w:rPr>
                <w:sz w:val="20"/>
                <w:szCs w:val="20"/>
              </w:rPr>
              <w:t>evelopment of regional models of nutrient source-impact modeling for the Manila Bay watershed demonstration area to help guide cost effective nutrient reduction planning for the watershed area</w:t>
            </w:r>
          </w:p>
        </w:tc>
        <w:tc>
          <w:tcPr>
            <w:tcW w:w="1980" w:type="dxa"/>
          </w:tcPr>
          <w:p w:rsidR="006D6860" w:rsidRPr="00561080" w:rsidRDefault="006D6860" w:rsidP="00D3664F">
            <w:pPr>
              <w:rPr>
                <w:sz w:val="20"/>
                <w:szCs w:val="20"/>
              </w:rPr>
            </w:pPr>
            <w:r w:rsidRPr="00561080">
              <w:rPr>
                <w:sz w:val="20"/>
                <w:szCs w:val="20"/>
              </w:rPr>
              <w:t xml:space="preserve">Cross sectoral data base and supporting documentation for Manila Bay watershed  on river discharge, concentration of nutrients, land use, run off, fertilizer use, manure production, population density, sewage connections and treatment, atmospheric nitrogen deposition, and aquaculture </w:t>
            </w:r>
          </w:p>
          <w:p w:rsidR="006D6860" w:rsidRPr="00561080" w:rsidRDefault="006D6860" w:rsidP="00D3664F">
            <w:pPr>
              <w:rPr>
                <w:sz w:val="20"/>
                <w:szCs w:val="20"/>
              </w:rPr>
            </w:pPr>
            <w:r w:rsidRPr="00561080">
              <w:rPr>
                <w:sz w:val="20"/>
                <w:szCs w:val="20"/>
              </w:rPr>
              <w:t>(Y1)</w:t>
            </w:r>
            <w:r>
              <w:rPr>
                <w:sz w:val="20"/>
                <w:szCs w:val="20"/>
              </w:rPr>
              <w:t xml:space="preserve"> P providing basis for SR &amp;ES</w:t>
            </w:r>
          </w:p>
          <w:p w:rsidR="006D6860" w:rsidRPr="00561080" w:rsidRDefault="006D6860" w:rsidP="00D3664F">
            <w:pPr>
              <w:rPr>
                <w:sz w:val="20"/>
                <w:szCs w:val="20"/>
              </w:rPr>
            </w:pPr>
          </w:p>
          <w:p w:rsidR="006D6860" w:rsidRPr="00561080" w:rsidRDefault="006D6860" w:rsidP="00D3664F">
            <w:pPr>
              <w:rPr>
                <w:sz w:val="20"/>
                <w:szCs w:val="20"/>
              </w:rPr>
            </w:pPr>
            <w:r w:rsidRPr="00561080">
              <w:rPr>
                <w:sz w:val="20"/>
                <w:szCs w:val="20"/>
              </w:rPr>
              <w:t>Publication of validated:-</w:t>
            </w:r>
          </w:p>
          <w:p w:rsidR="006D6860" w:rsidRPr="00561080" w:rsidRDefault="006D6860" w:rsidP="00D3664F">
            <w:pPr>
              <w:rPr>
                <w:sz w:val="20"/>
                <w:szCs w:val="20"/>
              </w:rPr>
            </w:pPr>
            <w:r w:rsidRPr="00561080">
              <w:rPr>
                <w:sz w:val="20"/>
                <w:szCs w:val="20"/>
              </w:rPr>
              <w:t>(i) high resolution nutrient export model for main Manila Bay rivers ; (ii) ecosystem model for Manila Bay (first versions Y2, final versions end Y3)</w:t>
            </w:r>
            <w:r>
              <w:rPr>
                <w:sz w:val="20"/>
                <w:szCs w:val="20"/>
              </w:rPr>
              <w:t xml:space="preserve"> . P providing basis for SR&amp;ES</w:t>
            </w:r>
          </w:p>
          <w:p w:rsidR="006D6860" w:rsidRPr="00561080" w:rsidRDefault="006D6860" w:rsidP="00D3664F">
            <w:pPr>
              <w:rPr>
                <w:sz w:val="20"/>
                <w:szCs w:val="20"/>
              </w:rPr>
            </w:pPr>
          </w:p>
          <w:p w:rsidR="006D6860" w:rsidRPr="00561080" w:rsidRDefault="006D6860" w:rsidP="00D3664F">
            <w:pPr>
              <w:rPr>
                <w:sz w:val="20"/>
                <w:szCs w:val="20"/>
              </w:rPr>
            </w:pPr>
          </w:p>
        </w:tc>
        <w:tc>
          <w:tcPr>
            <w:tcW w:w="1890" w:type="dxa"/>
            <w:gridSpan w:val="3"/>
          </w:tcPr>
          <w:p w:rsidR="006D6860" w:rsidRPr="00561080" w:rsidRDefault="006D6860" w:rsidP="00D3664F">
            <w:pPr>
              <w:rPr>
                <w:sz w:val="20"/>
                <w:szCs w:val="20"/>
              </w:rPr>
            </w:pPr>
            <w:r w:rsidRPr="00561080">
              <w:rPr>
                <w:sz w:val="20"/>
                <w:szCs w:val="20"/>
              </w:rPr>
              <w:t>Manila Bay watershed, through PEMSEA,  and Manila Bay coastal strategy and operational plan has well advanced information management systems to provide and help generate data</w:t>
            </w:r>
          </w:p>
          <w:p w:rsidR="006D6860" w:rsidRPr="00561080" w:rsidRDefault="006D6860" w:rsidP="00D3664F">
            <w:pPr>
              <w:rPr>
                <w:sz w:val="20"/>
                <w:szCs w:val="20"/>
              </w:rPr>
            </w:pPr>
          </w:p>
          <w:p w:rsidR="006D6860" w:rsidRPr="00561080" w:rsidRDefault="006D6860" w:rsidP="00D3664F">
            <w:pPr>
              <w:rPr>
                <w:sz w:val="20"/>
                <w:szCs w:val="20"/>
              </w:rPr>
            </w:pPr>
            <w:r w:rsidRPr="00561080">
              <w:rPr>
                <w:sz w:val="20"/>
                <w:szCs w:val="20"/>
              </w:rPr>
              <w:t>No river export and ecosystem models exist for Manila Bay</w:t>
            </w:r>
          </w:p>
        </w:tc>
        <w:tc>
          <w:tcPr>
            <w:tcW w:w="1800" w:type="dxa"/>
            <w:gridSpan w:val="5"/>
          </w:tcPr>
          <w:p w:rsidR="006D6860" w:rsidRPr="00561080" w:rsidRDefault="006D6860" w:rsidP="00D3664F">
            <w:pPr>
              <w:rPr>
                <w:sz w:val="20"/>
                <w:szCs w:val="20"/>
              </w:rPr>
            </w:pPr>
            <w:r w:rsidRPr="00561080">
              <w:rPr>
                <w:sz w:val="20"/>
                <w:szCs w:val="20"/>
              </w:rPr>
              <w:t xml:space="preserve">High resolution river export model for Manila Bay rivers, and ecosystem model for Manila Bay to provide enhanced capacity </w:t>
            </w:r>
            <w:r>
              <w:rPr>
                <w:sz w:val="20"/>
                <w:szCs w:val="20"/>
              </w:rPr>
              <w:t xml:space="preserve">for experts/resource managers </w:t>
            </w:r>
            <w:r w:rsidRPr="00561080">
              <w:rPr>
                <w:sz w:val="20"/>
                <w:szCs w:val="20"/>
              </w:rPr>
              <w:t xml:space="preserve">to analyze nutrient source-impacts in Manila Bay area, so contributing to cost-effective nutrient  </w:t>
            </w:r>
          </w:p>
          <w:p w:rsidR="006D6860" w:rsidRPr="00561080" w:rsidRDefault="006D6860" w:rsidP="00D3664F">
            <w:pPr>
              <w:rPr>
                <w:sz w:val="20"/>
                <w:szCs w:val="20"/>
              </w:rPr>
            </w:pPr>
            <w:r w:rsidRPr="00561080">
              <w:rPr>
                <w:sz w:val="20"/>
                <w:szCs w:val="20"/>
              </w:rPr>
              <w:t xml:space="preserve">reduction planning </w:t>
            </w:r>
            <w:r>
              <w:rPr>
                <w:sz w:val="20"/>
                <w:szCs w:val="20"/>
              </w:rPr>
              <w:t>by Y3.</w:t>
            </w:r>
          </w:p>
          <w:p w:rsidR="006D6860" w:rsidRPr="00561080" w:rsidRDefault="006D6860" w:rsidP="00D3664F">
            <w:pPr>
              <w:rPr>
                <w:sz w:val="20"/>
                <w:szCs w:val="20"/>
              </w:rPr>
            </w:pPr>
          </w:p>
          <w:p w:rsidR="006D6860" w:rsidRPr="00561080" w:rsidRDefault="006D6860" w:rsidP="00D3664F">
            <w:pPr>
              <w:rPr>
                <w:sz w:val="20"/>
                <w:szCs w:val="20"/>
              </w:rPr>
            </w:pPr>
          </w:p>
          <w:p w:rsidR="006D6860" w:rsidRPr="00561080" w:rsidRDefault="006D6860" w:rsidP="00D3664F">
            <w:pPr>
              <w:rPr>
                <w:sz w:val="20"/>
                <w:szCs w:val="20"/>
              </w:rPr>
            </w:pPr>
          </w:p>
          <w:p w:rsidR="006D6860" w:rsidRPr="00561080" w:rsidRDefault="006D6860" w:rsidP="00D3664F">
            <w:pPr>
              <w:rPr>
                <w:sz w:val="20"/>
                <w:szCs w:val="20"/>
              </w:rPr>
            </w:pPr>
          </w:p>
          <w:p w:rsidR="006D6860" w:rsidRPr="00561080" w:rsidRDefault="006D6860" w:rsidP="00D3664F">
            <w:pPr>
              <w:rPr>
                <w:sz w:val="20"/>
                <w:szCs w:val="20"/>
              </w:rPr>
            </w:pPr>
          </w:p>
          <w:p w:rsidR="006D6860" w:rsidRPr="00561080" w:rsidRDefault="006D6860" w:rsidP="00D3664F">
            <w:pPr>
              <w:rPr>
                <w:sz w:val="20"/>
                <w:szCs w:val="20"/>
              </w:rPr>
            </w:pPr>
          </w:p>
          <w:p w:rsidR="006D6860" w:rsidRPr="00561080" w:rsidRDefault="006D6860" w:rsidP="00D3664F">
            <w:pPr>
              <w:rPr>
                <w:sz w:val="20"/>
                <w:szCs w:val="20"/>
              </w:rPr>
            </w:pPr>
          </w:p>
        </w:tc>
        <w:tc>
          <w:tcPr>
            <w:tcW w:w="1710" w:type="dxa"/>
            <w:gridSpan w:val="4"/>
          </w:tcPr>
          <w:p w:rsidR="006D6860" w:rsidRPr="00561080" w:rsidRDefault="006D6860" w:rsidP="00D3664F">
            <w:pPr>
              <w:rPr>
                <w:sz w:val="20"/>
                <w:szCs w:val="20"/>
              </w:rPr>
            </w:pPr>
            <w:r w:rsidRPr="00561080">
              <w:rPr>
                <w:sz w:val="20"/>
                <w:szCs w:val="20"/>
              </w:rPr>
              <w:t>Oversight by IOC</w:t>
            </w:r>
          </w:p>
          <w:p w:rsidR="006D6860" w:rsidRPr="00561080" w:rsidRDefault="006D6860" w:rsidP="00D3664F">
            <w:pPr>
              <w:rPr>
                <w:sz w:val="20"/>
                <w:szCs w:val="20"/>
              </w:rPr>
            </w:pPr>
          </w:p>
          <w:p w:rsidR="006D6860" w:rsidRPr="00561080" w:rsidRDefault="006D6860" w:rsidP="00D3664F">
            <w:pPr>
              <w:rPr>
                <w:sz w:val="20"/>
                <w:szCs w:val="20"/>
              </w:rPr>
            </w:pPr>
            <w:r w:rsidRPr="00561080">
              <w:rPr>
                <w:sz w:val="20"/>
                <w:szCs w:val="20"/>
              </w:rPr>
              <w:t xml:space="preserve">Technical and </w:t>
            </w:r>
          </w:p>
          <w:p w:rsidR="006D6860" w:rsidRPr="00561080" w:rsidRDefault="006D6860" w:rsidP="00D3664F">
            <w:pPr>
              <w:rPr>
                <w:sz w:val="20"/>
                <w:szCs w:val="20"/>
              </w:rPr>
            </w:pPr>
            <w:r w:rsidRPr="00561080">
              <w:rPr>
                <w:sz w:val="20"/>
                <w:szCs w:val="20"/>
              </w:rPr>
              <w:t>Summary Reports from PCU to PSC;</w:t>
            </w:r>
          </w:p>
          <w:p w:rsidR="006D6860" w:rsidRPr="00561080" w:rsidRDefault="006D6860" w:rsidP="00D3664F">
            <w:pPr>
              <w:rPr>
                <w:sz w:val="20"/>
                <w:szCs w:val="20"/>
              </w:rPr>
            </w:pPr>
            <w:r w:rsidRPr="00561080">
              <w:rPr>
                <w:sz w:val="20"/>
                <w:szCs w:val="20"/>
              </w:rPr>
              <w:t>PSC minutes.</w:t>
            </w:r>
          </w:p>
          <w:p w:rsidR="006D6860" w:rsidRPr="00561080" w:rsidRDefault="006D6860" w:rsidP="00D3664F">
            <w:pPr>
              <w:rPr>
                <w:sz w:val="20"/>
                <w:szCs w:val="20"/>
              </w:rPr>
            </w:pPr>
            <w:r w:rsidRPr="00561080">
              <w:rPr>
                <w:sz w:val="20"/>
                <w:szCs w:val="20"/>
              </w:rPr>
              <w:t xml:space="preserve">Mid Term Review </w:t>
            </w:r>
          </w:p>
          <w:p w:rsidR="006D6860" w:rsidRPr="00561080" w:rsidRDefault="006D6860" w:rsidP="00D3664F">
            <w:pPr>
              <w:rPr>
                <w:sz w:val="20"/>
                <w:szCs w:val="20"/>
              </w:rPr>
            </w:pPr>
          </w:p>
          <w:p w:rsidR="006D6860" w:rsidRPr="00561080" w:rsidRDefault="006D6860" w:rsidP="00D3664F">
            <w:pPr>
              <w:rPr>
                <w:sz w:val="20"/>
                <w:szCs w:val="20"/>
              </w:rPr>
            </w:pPr>
            <w:r w:rsidRPr="00561080">
              <w:rPr>
                <w:sz w:val="20"/>
                <w:szCs w:val="20"/>
              </w:rPr>
              <w:t>Support of Government agencies and regional organizations (PEMSEA) for work and outputs as part of overall planning for Manila Bay area</w:t>
            </w:r>
          </w:p>
        </w:tc>
        <w:tc>
          <w:tcPr>
            <w:tcW w:w="1530" w:type="dxa"/>
            <w:gridSpan w:val="4"/>
          </w:tcPr>
          <w:p w:rsidR="006D6860" w:rsidRPr="00561080" w:rsidRDefault="006D6860" w:rsidP="00D3664F">
            <w:pPr>
              <w:rPr>
                <w:sz w:val="20"/>
                <w:szCs w:val="20"/>
              </w:rPr>
            </w:pPr>
            <w:r w:rsidRPr="00561080">
              <w:rPr>
                <w:sz w:val="20"/>
                <w:szCs w:val="20"/>
              </w:rPr>
              <w:t xml:space="preserve">Sufficient quantity and quality of data (arising from work above) to develop quantitative relationships   </w:t>
            </w:r>
          </w:p>
        </w:tc>
      </w:tr>
      <w:tr w:rsidR="006D6860" w:rsidRPr="008674E2">
        <w:tc>
          <w:tcPr>
            <w:tcW w:w="1800" w:type="dxa"/>
          </w:tcPr>
          <w:p w:rsidR="006D6860" w:rsidRPr="00561080" w:rsidRDefault="006D6860" w:rsidP="00D3664F">
            <w:pPr>
              <w:rPr>
                <w:sz w:val="20"/>
                <w:szCs w:val="20"/>
              </w:rPr>
            </w:pPr>
            <w:r>
              <w:rPr>
                <w:sz w:val="20"/>
                <w:szCs w:val="20"/>
              </w:rPr>
              <w:t>(SP B.5) : C</w:t>
            </w:r>
            <w:r w:rsidRPr="00561080">
              <w:rPr>
                <w:sz w:val="20"/>
                <w:szCs w:val="20"/>
              </w:rPr>
              <w:t xml:space="preserve">ontribution of  component B modeling and analysis to policy tool development under  Outcome C below </w:t>
            </w:r>
          </w:p>
        </w:tc>
        <w:tc>
          <w:tcPr>
            <w:tcW w:w="1980" w:type="dxa"/>
          </w:tcPr>
          <w:p w:rsidR="006D6860" w:rsidRPr="00561080" w:rsidRDefault="006D6860" w:rsidP="00D3664F">
            <w:pPr>
              <w:rPr>
                <w:sz w:val="20"/>
                <w:szCs w:val="20"/>
              </w:rPr>
            </w:pPr>
            <w:r w:rsidRPr="00561080">
              <w:rPr>
                <w:sz w:val="20"/>
                <w:szCs w:val="20"/>
              </w:rPr>
              <w:t>Summaries of results from modeling activities along with simplified but realistic models, which enable scientific and policy experts to carry out scenario and impact analysis (First version Y2, final version end Y3)</w:t>
            </w:r>
            <w:r>
              <w:rPr>
                <w:sz w:val="20"/>
                <w:szCs w:val="20"/>
              </w:rPr>
              <w:t xml:space="preserve"> – targeted at relevant scientific bodies, policy for a  and regional organizations</w:t>
            </w:r>
            <w:r w:rsidRPr="00561080">
              <w:rPr>
                <w:sz w:val="20"/>
                <w:szCs w:val="20"/>
              </w:rPr>
              <w:t>.</w:t>
            </w:r>
            <w:r>
              <w:rPr>
                <w:sz w:val="20"/>
                <w:szCs w:val="20"/>
              </w:rPr>
              <w:t xml:space="preserve"> P </w:t>
            </w:r>
          </w:p>
        </w:tc>
        <w:tc>
          <w:tcPr>
            <w:tcW w:w="1890" w:type="dxa"/>
            <w:gridSpan w:val="3"/>
          </w:tcPr>
          <w:p w:rsidR="006D6860" w:rsidRPr="00561080" w:rsidRDefault="006D6860" w:rsidP="00D3664F">
            <w:pPr>
              <w:rPr>
                <w:sz w:val="20"/>
                <w:szCs w:val="20"/>
              </w:rPr>
            </w:pPr>
            <w:r w:rsidRPr="00561080">
              <w:rPr>
                <w:sz w:val="20"/>
                <w:szCs w:val="20"/>
              </w:rPr>
              <w:t>New work and no baseline</w:t>
            </w:r>
          </w:p>
        </w:tc>
        <w:tc>
          <w:tcPr>
            <w:tcW w:w="1800" w:type="dxa"/>
            <w:gridSpan w:val="5"/>
          </w:tcPr>
          <w:p w:rsidR="006D6860" w:rsidRPr="00561080" w:rsidRDefault="006D6860" w:rsidP="00D3664F">
            <w:pPr>
              <w:rPr>
                <w:sz w:val="20"/>
                <w:szCs w:val="20"/>
              </w:rPr>
            </w:pPr>
            <w:r w:rsidRPr="00561080">
              <w:rPr>
                <w:sz w:val="20"/>
                <w:szCs w:val="20"/>
              </w:rPr>
              <w:t xml:space="preserve">Decision makers </w:t>
            </w:r>
            <w:r>
              <w:rPr>
                <w:sz w:val="20"/>
                <w:szCs w:val="20"/>
              </w:rPr>
              <w:t xml:space="preserve">both globally/regionally and in relation to Manila Bay watershed </w:t>
            </w:r>
            <w:r w:rsidRPr="00561080">
              <w:rPr>
                <w:sz w:val="20"/>
                <w:szCs w:val="20"/>
              </w:rPr>
              <w:t>have access</w:t>
            </w:r>
            <w:r>
              <w:rPr>
                <w:sz w:val="20"/>
                <w:szCs w:val="20"/>
              </w:rPr>
              <w:t xml:space="preserve">ible </w:t>
            </w:r>
            <w:r w:rsidRPr="00561080">
              <w:rPr>
                <w:sz w:val="20"/>
                <w:szCs w:val="20"/>
              </w:rPr>
              <w:t xml:space="preserve">tools and mechanisms to guide cost effective and integrated policy and investment decisions on nutrient reduction </w:t>
            </w:r>
            <w:r>
              <w:rPr>
                <w:sz w:val="20"/>
                <w:szCs w:val="20"/>
              </w:rPr>
              <w:t>by Y3</w:t>
            </w:r>
          </w:p>
        </w:tc>
        <w:tc>
          <w:tcPr>
            <w:tcW w:w="1710" w:type="dxa"/>
            <w:gridSpan w:val="4"/>
          </w:tcPr>
          <w:p w:rsidR="006D6860" w:rsidRPr="00561080" w:rsidRDefault="006D6860" w:rsidP="00D3664F">
            <w:pPr>
              <w:rPr>
                <w:sz w:val="20"/>
                <w:szCs w:val="20"/>
              </w:rPr>
            </w:pPr>
            <w:r w:rsidRPr="00561080">
              <w:rPr>
                <w:sz w:val="20"/>
                <w:szCs w:val="20"/>
              </w:rPr>
              <w:t>Technical and Summary reports</w:t>
            </w:r>
          </w:p>
          <w:p w:rsidR="006D6860" w:rsidRPr="00561080" w:rsidRDefault="006D6860" w:rsidP="00D3664F">
            <w:pPr>
              <w:rPr>
                <w:sz w:val="20"/>
                <w:szCs w:val="20"/>
              </w:rPr>
            </w:pPr>
            <w:r w:rsidRPr="00561080">
              <w:rPr>
                <w:sz w:val="20"/>
                <w:szCs w:val="20"/>
              </w:rPr>
              <w:t>by PCU to PSC; PSC minutes</w:t>
            </w:r>
          </w:p>
          <w:p w:rsidR="006D6860" w:rsidRPr="00561080" w:rsidRDefault="006D6860" w:rsidP="00D3664F">
            <w:pPr>
              <w:rPr>
                <w:sz w:val="20"/>
                <w:szCs w:val="20"/>
              </w:rPr>
            </w:pPr>
          </w:p>
          <w:p w:rsidR="006D6860" w:rsidRPr="00561080" w:rsidRDefault="006D6860" w:rsidP="00D3664F">
            <w:pPr>
              <w:rPr>
                <w:sz w:val="20"/>
                <w:szCs w:val="20"/>
              </w:rPr>
            </w:pPr>
          </w:p>
        </w:tc>
        <w:tc>
          <w:tcPr>
            <w:tcW w:w="1530" w:type="dxa"/>
            <w:gridSpan w:val="4"/>
          </w:tcPr>
          <w:p w:rsidR="006D6860" w:rsidRPr="00561080" w:rsidRDefault="006D6860" w:rsidP="00D3664F">
            <w:pPr>
              <w:rPr>
                <w:sz w:val="20"/>
                <w:szCs w:val="20"/>
              </w:rPr>
            </w:pPr>
            <w:r w:rsidRPr="00561080">
              <w:rPr>
                <w:sz w:val="20"/>
                <w:szCs w:val="20"/>
              </w:rPr>
              <w:t>Assumptions and risks relate to those arising in relation to the development of the source-impact modeling under outputs described above, and in relation to the development of the Policy Tool Box under Outcome C.</w:t>
            </w:r>
          </w:p>
        </w:tc>
      </w:tr>
      <w:tr w:rsidR="006D6860" w:rsidRPr="008674E2">
        <w:tc>
          <w:tcPr>
            <w:tcW w:w="1800" w:type="dxa"/>
          </w:tcPr>
          <w:p w:rsidR="006D6860" w:rsidRPr="00561080" w:rsidRDefault="006D6860" w:rsidP="00D3664F">
            <w:pPr>
              <w:rPr>
                <w:sz w:val="20"/>
                <w:szCs w:val="20"/>
              </w:rPr>
            </w:pPr>
            <w:r>
              <w:rPr>
                <w:sz w:val="20"/>
                <w:szCs w:val="20"/>
              </w:rPr>
              <w:t>(SP B. 6) R</w:t>
            </w:r>
            <w:r w:rsidRPr="00561080">
              <w:rPr>
                <w:sz w:val="20"/>
                <w:szCs w:val="20"/>
              </w:rPr>
              <w:t xml:space="preserve">egional and national scientists and policy experts, </w:t>
            </w:r>
            <w:r w:rsidRPr="00561080">
              <w:rPr>
                <w:sz w:val="20"/>
                <w:szCs w:val="20"/>
              </w:rPr>
              <w:lastRenderedPageBreak/>
              <w:t>particularly from developing countries, trained in using nutrients source-impact modeling/analysis</w:t>
            </w:r>
          </w:p>
        </w:tc>
        <w:tc>
          <w:tcPr>
            <w:tcW w:w="1980" w:type="dxa"/>
          </w:tcPr>
          <w:p w:rsidR="006D6860" w:rsidRPr="00561080" w:rsidRDefault="006D6860" w:rsidP="00D3664F">
            <w:pPr>
              <w:rPr>
                <w:sz w:val="20"/>
                <w:szCs w:val="20"/>
              </w:rPr>
            </w:pPr>
            <w:r w:rsidRPr="00561080">
              <w:rPr>
                <w:sz w:val="20"/>
                <w:szCs w:val="20"/>
              </w:rPr>
              <w:lastRenderedPageBreak/>
              <w:t xml:space="preserve">Organization and implementation of a </w:t>
            </w:r>
            <w:r>
              <w:rPr>
                <w:sz w:val="20"/>
                <w:szCs w:val="20"/>
              </w:rPr>
              <w:t xml:space="preserve"> training workshop targeting  at least 30 </w:t>
            </w:r>
            <w:r>
              <w:rPr>
                <w:sz w:val="20"/>
                <w:szCs w:val="20"/>
              </w:rPr>
              <w:lastRenderedPageBreak/>
              <w:t xml:space="preserve">experts from key </w:t>
            </w:r>
            <w:r w:rsidRPr="00561080">
              <w:rPr>
                <w:sz w:val="20"/>
                <w:szCs w:val="20"/>
              </w:rPr>
              <w:t>countries</w:t>
            </w:r>
            <w:r>
              <w:rPr>
                <w:sz w:val="20"/>
                <w:szCs w:val="20"/>
              </w:rPr>
              <w:t xml:space="preserve"> (significantly affected/likely to be so by nutrient over-enrichment and hypoxia), as well as GEF nutrient related projects, trained and have ongoing access to the application of source impact modeling to guide decision making, with a view to their further influencing national and regional processes and international fora    </w:t>
            </w:r>
            <w:r w:rsidRPr="00561080">
              <w:rPr>
                <w:sz w:val="20"/>
                <w:szCs w:val="20"/>
              </w:rPr>
              <w:t xml:space="preserve"> (Y3)</w:t>
            </w:r>
            <w:r>
              <w:rPr>
                <w:sz w:val="20"/>
                <w:szCs w:val="20"/>
              </w:rPr>
              <w:t xml:space="preserve"> P</w:t>
            </w:r>
          </w:p>
        </w:tc>
        <w:tc>
          <w:tcPr>
            <w:tcW w:w="1890" w:type="dxa"/>
            <w:gridSpan w:val="3"/>
          </w:tcPr>
          <w:p w:rsidR="006D6860" w:rsidRPr="00561080" w:rsidRDefault="006D6860" w:rsidP="00D3664F">
            <w:pPr>
              <w:rPr>
                <w:sz w:val="20"/>
                <w:szCs w:val="20"/>
              </w:rPr>
            </w:pPr>
            <w:r w:rsidRPr="00561080">
              <w:rPr>
                <w:sz w:val="20"/>
                <w:szCs w:val="20"/>
              </w:rPr>
              <w:lastRenderedPageBreak/>
              <w:t>N/A</w:t>
            </w:r>
          </w:p>
        </w:tc>
        <w:tc>
          <w:tcPr>
            <w:tcW w:w="1800" w:type="dxa"/>
            <w:gridSpan w:val="5"/>
          </w:tcPr>
          <w:p w:rsidR="006D6860" w:rsidRPr="00561080" w:rsidRDefault="006D6860" w:rsidP="00D3664F">
            <w:pPr>
              <w:rPr>
                <w:sz w:val="20"/>
                <w:szCs w:val="20"/>
              </w:rPr>
            </w:pPr>
            <w:r w:rsidRPr="00561080">
              <w:rPr>
                <w:sz w:val="20"/>
                <w:szCs w:val="20"/>
              </w:rPr>
              <w:t>Regional and national scientists and policy experts trained in source-</w:t>
            </w:r>
            <w:r w:rsidRPr="00561080">
              <w:rPr>
                <w:sz w:val="20"/>
                <w:szCs w:val="20"/>
              </w:rPr>
              <w:lastRenderedPageBreak/>
              <w:t>impact modeling and its practical application in a way which provides lasting capacity improvements</w:t>
            </w:r>
            <w:r>
              <w:rPr>
                <w:sz w:val="20"/>
                <w:szCs w:val="20"/>
              </w:rPr>
              <w:t xml:space="preserve"> by Y3</w:t>
            </w:r>
          </w:p>
        </w:tc>
        <w:tc>
          <w:tcPr>
            <w:tcW w:w="1710" w:type="dxa"/>
            <w:gridSpan w:val="4"/>
          </w:tcPr>
          <w:p w:rsidR="006D6860" w:rsidRPr="00561080" w:rsidRDefault="006D6860" w:rsidP="00D3664F">
            <w:pPr>
              <w:rPr>
                <w:sz w:val="20"/>
                <w:szCs w:val="20"/>
              </w:rPr>
            </w:pPr>
            <w:r w:rsidRPr="00561080">
              <w:rPr>
                <w:sz w:val="20"/>
                <w:szCs w:val="20"/>
              </w:rPr>
              <w:lastRenderedPageBreak/>
              <w:t xml:space="preserve">Report of workshop Summary Report by PCU to PSC; </w:t>
            </w:r>
            <w:r w:rsidRPr="00561080">
              <w:rPr>
                <w:sz w:val="20"/>
                <w:szCs w:val="20"/>
              </w:rPr>
              <w:lastRenderedPageBreak/>
              <w:t>PSC minutes</w:t>
            </w:r>
          </w:p>
        </w:tc>
        <w:tc>
          <w:tcPr>
            <w:tcW w:w="1530" w:type="dxa"/>
            <w:gridSpan w:val="4"/>
          </w:tcPr>
          <w:p w:rsidR="006D6860" w:rsidRPr="00561080" w:rsidRDefault="006D6860" w:rsidP="00D3664F">
            <w:pPr>
              <w:rPr>
                <w:sz w:val="20"/>
                <w:szCs w:val="20"/>
              </w:rPr>
            </w:pPr>
            <w:r w:rsidRPr="00561080">
              <w:rPr>
                <w:sz w:val="20"/>
                <w:szCs w:val="20"/>
              </w:rPr>
              <w:lastRenderedPageBreak/>
              <w:t xml:space="preserve">Ability to ensure attendance of right mix of </w:t>
            </w:r>
            <w:r w:rsidRPr="00561080">
              <w:rPr>
                <w:sz w:val="20"/>
                <w:szCs w:val="20"/>
              </w:rPr>
              <w:lastRenderedPageBreak/>
              <w:t xml:space="preserve">experts </w:t>
            </w:r>
          </w:p>
        </w:tc>
      </w:tr>
      <w:tr w:rsidR="006D6860" w:rsidRPr="008674E2">
        <w:tc>
          <w:tcPr>
            <w:tcW w:w="1800" w:type="dxa"/>
          </w:tcPr>
          <w:p w:rsidR="006D6860" w:rsidRDefault="006D6860" w:rsidP="00D3664F">
            <w:pPr>
              <w:rPr>
                <w:sz w:val="20"/>
                <w:szCs w:val="20"/>
              </w:rPr>
            </w:pPr>
            <w:r w:rsidRPr="00561080">
              <w:rPr>
                <w:sz w:val="20"/>
                <w:szCs w:val="20"/>
              </w:rPr>
              <w:lastRenderedPageBreak/>
              <w:t>(SP B.</w:t>
            </w:r>
            <w:r>
              <w:rPr>
                <w:sz w:val="20"/>
                <w:szCs w:val="20"/>
              </w:rPr>
              <w:t>7</w:t>
            </w:r>
            <w:r w:rsidRPr="00561080">
              <w:rPr>
                <w:sz w:val="20"/>
                <w:szCs w:val="20"/>
              </w:rPr>
              <w:t xml:space="preserve">) </w:t>
            </w:r>
          </w:p>
          <w:p w:rsidR="006D6860" w:rsidRPr="00561080" w:rsidRDefault="006D6860" w:rsidP="00D3664F">
            <w:pPr>
              <w:rPr>
                <w:sz w:val="20"/>
                <w:szCs w:val="20"/>
              </w:rPr>
            </w:pPr>
            <w:r>
              <w:rPr>
                <w:sz w:val="20"/>
                <w:szCs w:val="20"/>
              </w:rPr>
              <w:t>N</w:t>
            </w:r>
            <w:r w:rsidRPr="00561080">
              <w:rPr>
                <w:sz w:val="20"/>
                <w:szCs w:val="20"/>
              </w:rPr>
              <w:t>utrient source-impact guidelines and user manuals for</w:t>
            </w:r>
            <w:r>
              <w:rPr>
                <w:sz w:val="20"/>
                <w:szCs w:val="20"/>
              </w:rPr>
              <w:t xml:space="preserve"> </w:t>
            </w:r>
            <w:r w:rsidRPr="00561080">
              <w:rPr>
                <w:sz w:val="20"/>
                <w:szCs w:val="20"/>
              </w:rPr>
              <w:t>integrated eutrophication assessment and nutrient criteria development</w:t>
            </w:r>
          </w:p>
        </w:tc>
        <w:tc>
          <w:tcPr>
            <w:tcW w:w="1980" w:type="dxa"/>
          </w:tcPr>
          <w:p w:rsidR="006D6860" w:rsidRPr="00561080" w:rsidRDefault="006D6860" w:rsidP="00D3664F">
            <w:pPr>
              <w:rPr>
                <w:sz w:val="20"/>
                <w:szCs w:val="20"/>
              </w:rPr>
            </w:pPr>
            <w:r w:rsidRPr="00561080">
              <w:rPr>
                <w:sz w:val="20"/>
                <w:szCs w:val="20"/>
              </w:rPr>
              <w:t>Timely publication of peer reviewed, comprehensive, guidelines and manuals and their dissemination on the web based platform under Component A (first version Y2, final version Y4)</w:t>
            </w:r>
            <w:r>
              <w:rPr>
                <w:sz w:val="20"/>
                <w:szCs w:val="20"/>
              </w:rPr>
              <w:t>, distributed/targeted at all UNEP/IOC member governments, GEF projects, regional bodies and scientific fora</w:t>
            </w:r>
            <w:r w:rsidRPr="00561080">
              <w:rPr>
                <w:sz w:val="20"/>
                <w:szCs w:val="20"/>
              </w:rPr>
              <w:t>.</w:t>
            </w:r>
            <w:r>
              <w:rPr>
                <w:sz w:val="20"/>
                <w:szCs w:val="20"/>
              </w:rPr>
              <w:t xml:space="preserve"> P</w:t>
            </w:r>
          </w:p>
        </w:tc>
        <w:tc>
          <w:tcPr>
            <w:tcW w:w="1890" w:type="dxa"/>
            <w:gridSpan w:val="3"/>
          </w:tcPr>
          <w:p w:rsidR="006D6860" w:rsidRPr="00561080" w:rsidRDefault="006D6860" w:rsidP="00D3664F">
            <w:pPr>
              <w:rPr>
                <w:sz w:val="20"/>
                <w:szCs w:val="20"/>
              </w:rPr>
            </w:pPr>
            <w:r>
              <w:rPr>
                <w:sz w:val="20"/>
                <w:szCs w:val="20"/>
              </w:rPr>
              <w:t>N/A</w:t>
            </w:r>
          </w:p>
        </w:tc>
        <w:tc>
          <w:tcPr>
            <w:tcW w:w="1800" w:type="dxa"/>
            <w:gridSpan w:val="5"/>
          </w:tcPr>
          <w:p w:rsidR="006D6860" w:rsidRPr="00561080" w:rsidRDefault="006D6860" w:rsidP="00D3664F">
            <w:pPr>
              <w:rPr>
                <w:sz w:val="20"/>
                <w:szCs w:val="20"/>
              </w:rPr>
            </w:pPr>
            <w:r>
              <w:rPr>
                <w:sz w:val="20"/>
                <w:szCs w:val="20"/>
              </w:rPr>
              <w:t>Managers and applied researchers have effective guidance on use and implementation of n</w:t>
            </w:r>
            <w:r w:rsidRPr="00561080">
              <w:rPr>
                <w:sz w:val="20"/>
                <w:szCs w:val="20"/>
              </w:rPr>
              <w:t xml:space="preserve">utrient source-impact </w:t>
            </w:r>
            <w:r>
              <w:rPr>
                <w:sz w:val="20"/>
                <w:szCs w:val="20"/>
              </w:rPr>
              <w:t xml:space="preserve"> analysis for research, i</w:t>
            </w:r>
            <w:r w:rsidRPr="00561080">
              <w:rPr>
                <w:sz w:val="20"/>
                <w:szCs w:val="20"/>
              </w:rPr>
              <w:t>mpact assessments,</w:t>
            </w:r>
            <w:r>
              <w:rPr>
                <w:sz w:val="20"/>
                <w:szCs w:val="20"/>
              </w:rPr>
              <w:t xml:space="preserve"> and</w:t>
            </w:r>
            <w:r w:rsidRPr="00561080">
              <w:rPr>
                <w:sz w:val="20"/>
                <w:szCs w:val="20"/>
              </w:rPr>
              <w:t xml:space="preserve"> policy development </w:t>
            </w:r>
            <w:r>
              <w:rPr>
                <w:sz w:val="20"/>
                <w:szCs w:val="20"/>
              </w:rPr>
              <w:t>by Y4</w:t>
            </w:r>
          </w:p>
        </w:tc>
        <w:tc>
          <w:tcPr>
            <w:tcW w:w="1710" w:type="dxa"/>
            <w:gridSpan w:val="4"/>
          </w:tcPr>
          <w:p w:rsidR="006D6860" w:rsidRPr="00561080" w:rsidRDefault="006D6860" w:rsidP="00D3664F">
            <w:pPr>
              <w:rPr>
                <w:sz w:val="20"/>
                <w:szCs w:val="20"/>
              </w:rPr>
            </w:pPr>
            <w:r w:rsidRPr="00561080">
              <w:rPr>
                <w:sz w:val="20"/>
                <w:szCs w:val="20"/>
              </w:rPr>
              <w:t>Technical Reports</w:t>
            </w:r>
          </w:p>
          <w:p w:rsidR="006D6860" w:rsidRPr="00561080" w:rsidRDefault="006D6860" w:rsidP="00D3664F">
            <w:pPr>
              <w:rPr>
                <w:sz w:val="20"/>
                <w:szCs w:val="20"/>
              </w:rPr>
            </w:pPr>
            <w:r w:rsidRPr="00561080">
              <w:rPr>
                <w:sz w:val="20"/>
                <w:szCs w:val="20"/>
              </w:rPr>
              <w:t xml:space="preserve">Summary Reports to PSC </w:t>
            </w:r>
          </w:p>
          <w:p w:rsidR="006D6860" w:rsidRPr="00561080" w:rsidRDefault="006D6860" w:rsidP="00D3664F">
            <w:pPr>
              <w:rPr>
                <w:sz w:val="20"/>
                <w:szCs w:val="20"/>
              </w:rPr>
            </w:pPr>
          </w:p>
          <w:p w:rsidR="006D6860" w:rsidRPr="00561080" w:rsidRDefault="006D6860" w:rsidP="00D3664F">
            <w:pPr>
              <w:rPr>
                <w:sz w:val="20"/>
                <w:szCs w:val="20"/>
              </w:rPr>
            </w:pPr>
            <w:r w:rsidRPr="00561080">
              <w:rPr>
                <w:sz w:val="20"/>
                <w:szCs w:val="20"/>
              </w:rPr>
              <w:t>Peer review by experts</w:t>
            </w:r>
          </w:p>
        </w:tc>
        <w:tc>
          <w:tcPr>
            <w:tcW w:w="1530" w:type="dxa"/>
            <w:gridSpan w:val="4"/>
          </w:tcPr>
          <w:p w:rsidR="006D6860" w:rsidRPr="00561080" w:rsidRDefault="006D6860" w:rsidP="00D3664F">
            <w:pPr>
              <w:rPr>
                <w:sz w:val="20"/>
                <w:szCs w:val="20"/>
              </w:rPr>
            </w:pPr>
            <w:r w:rsidRPr="00561080">
              <w:rPr>
                <w:sz w:val="20"/>
                <w:szCs w:val="20"/>
              </w:rPr>
              <w:t>This output synthesizes certain of the previous outputs set out under  Outcome B and so is dependent on their being successfully carried out</w:t>
            </w:r>
          </w:p>
        </w:tc>
      </w:tr>
      <w:tr w:rsidR="006D6860" w:rsidRPr="008674E2">
        <w:tc>
          <w:tcPr>
            <w:tcW w:w="1800" w:type="dxa"/>
          </w:tcPr>
          <w:p w:rsidR="006D6860" w:rsidRPr="00561080" w:rsidRDefault="006D6860" w:rsidP="00D3664F">
            <w:pPr>
              <w:rPr>
                <w:sz w:val="20"/>
                <w:szCs w:val="20"/>
              </w:rPr>
            </w:pPr>
          </w:p>
        </w:tc>
        <w:tc>
          <w:tcPr>
            <w:tcW w:w="1980" w:type="dxa"/>
          </w:tcPr>
          <w:p w:rsidR="006D6860" w:rsidRPr="00561080" w:rsidRDefault="006D6860" w:rsidP="00D3664F">
            <w:pPr>
              <w:rPr>
                <w:sz w:val="20"/>
                <w:szCs w:val="20"/>
              </w:rPr>
            </w:pPr>
          </w:p>
        </w:tc>
        <w:tc>
          <w:tcPr>
            <w:tcW w:w="1890" w:type="dxa"/>
            <w:gridSpan w:val="3"/>
          </w:tcPr>
          <w:p w:rsidR="006D6860" w:rsidRPr="00561080" w:rsidRDefault="006D6860" w:rsidP="00D3664F">
            <w:pPr>
              <w:rPr>
                <w:sz w:val="20"/>
                <w:szCs w:val="20"/>
              </w:rPr>
            </w:pPr>
          </w:p>
        </w:tc>
        <w:tc>
          <w:tcPr>
            <w:tcW w:w="1800" w:type="dxa"/>
            <w:gridSpan w:val="5"/>
          </w:tcPr>
          <w:p w:rsidR="006D6860" w:rsidRPr="00561080" w:rsidRDefault="006D6860" w:rsidP="00D3664F">
            <w:pPr>
              <w:rPr>
                <w:sz w:val="20"/>
                <w:szCs w:val="20"/>
              </w:rPr>
            </w:pPr>
          </w:p>
        </w:tc>
        <w:tc>
          <w:tcPr>
            <w:tcW w:w="1710" w:type="dxa"/>
            <w:gridSpan w:val="4"/>
          </w:tcPr>
          <w:p w:rsidR="006D6860" w:rsidRPr="00561080" w:rsidRDefault="006D6860" w:rsidP="00D3664F">
            <w:pPr>
              <w:rPr>
                <w:sz w:val="20"/>
                <w:szCs w:val="20"/>
              </w:rPr>
            </w:pPr>
          </w:p>
        </w:tc>
        <w:tc>
          <w:tcPr>
            <w:tcW w:w="1530" w:type="dxa"/>
            <w:gridSpan w:val="4"/>
          </w:tcPr>
          <w:p w:rsidR="006D6860" w:rsidRPr="00561080" w:rsidRDefault="006D6860" w:rsidP="00D3664F">
            <w:pPr>
              <w:rPr>
                <w:sz w:val="20"/>
                <w:szCs w:val="20"/>
              </w:rPr>
            </w:pPr>
          </w:p>
        </w:tc>
      </w:tr>
      <w:tr w:rsidR="006D6860" w:rsidRPr="008674E2">
        <w:tc>
          <w:tcPr>
            <w:tcW w:w="1800" w:type="dxa"/>
          </w:tcPr>
          <w:p w:rsidR="006D6860" w:rsidRPr="00E57DAD" w:rsidRDefault="006D6860" w:rsidP="00D3664F">
            <w:pPr>
              <w:rPr>
                <w:b/>
                <w:bCs/>
                <w:color w:val="FF0000"/>
                <w:highlight w:val="green"/>
              </w:rPr>
            </w:pPr>
            <w:r w:rsidRPr="00E57DAD">
              <w:rPr>
                <w:b/>
                <w:bCs/>
                <w:color w:val="FF0000"/>
                <w:sz w:val="22"/>
                <w:szCs w:val="22"/>
              </w:rPr>
              <w:t>Component C</w:t>
            </w:r>
          </w:p>
        </w:tc>
        <w:tc>
          <w:tcPr>
            <w:tcW w:w="8910" w:type="dxa"/>
            <w:gridSpan w:val="17"/>
          </w:tcPr>
          <w:p w:rsidR="006D6860" w:rsidRPr="00E57DAD" w:rsidRDefault="006D6860" w:rsidP="00D3664F">
            <w:pPr>
              <w:rPr>
                <w:b/>
                <w:bCs/>
                <w:color w:val="FF0000"/>
                <w:highlight w:val="green"/>
              </w:rPr>
            </w:pPr>
            <w:r w:rsidRPr="00E57DAD">
              <w:rPr>
                <w:b/>
                <w:bCs/>
                <w:color w:val="FF0000"/>
                <w:sz w:val="22"/>
                <w:szCs w:val="22"/>
              </w:rPr>
              <w:t xml:space="preserve">Establishment of scientific, technological and policy options to improve coastal water quality policies in LMEs and national strategy development </w:t>
            </w:r>
          </w:p>
        </w:tc>
      </w:tr>
      <w:tr w:rsidR="006D6860" w:rsidRPr="008674E2">
        <w:tc>
          <w:tcPr>
            <w:tcW w:w="1800" w:type="dxa"/>
          </w:tcPr>
          <w:p w:rsidR="006D6860" w:rsidRPr="00E57DAD" w:rsidRDefault="006D6860" w:rsidP="00D3664F">
            <w:pPr>
              <w:rPr>
                <w:b/>
                <w:bCs/>
                <w:i/>
                <w:iCs/>
              </w:rPr>
            </w:pPr>
            <w:r w:rsidRPr="00E57DAD">
              <w:rPr>
                <w:b/>
                <w:bCs/>
                <w:i/>
                <w:iCs/>
                <w:sz w:val="22"/>
                <w:szCs w:val="22"/>
              </w:rPr>
              <w:t>Outcome 1</w:t>
            </w:r>
          </w:p>
        </w:tc>
        <w:tc>
          <w:tcPr>
            <w:tcW w:w="8910" w:type="dxa"/>
            <w:gridSpan w:val="17"/>
          </w:tcPr>
          <w:p w:rsidR="006D6860" w:rsidRPr="00E57DAD" w:rsidRDefault="006D6860" w:rsidP="00D3664F">
            <w:pPr>
              <w:rPr>
                <w:b/>
                <w:bCs/>
                <w:i/>
                <w:iCs/>
              </w:rPr>
            </w:pPr>
            <w:r w:rsidRPr="00E57DAD">
              <w:rPr>
                <w:b/>
                <w:bCs/>
                <w:i/>
                <w:iCs/>
                <w:sz w:val="22"/>
                <w:szCs w:val="22"/>
              </w:rPr>
              <w:t>Decision makers have informed and interactive access to cost effective, replicable tools and approaches to develop and implement nutrient reduction strategies in LMEs</w:t>
            </w:r>
          </w:p>
        </w:tc>
      </w:tr>
      <w:tr w:rsidR="006D6860" w:rsidRPr="008674E2">
        <w:tc>
          <w:tcPr>
            <w:tcW w:w="1800" w:type="dxa"/>
          </w:tcPr>
          <w:p w:rsidR="006D6860" w:rsidRPr="00561080" w:rsidRDefault="006D6860" w:rsidP="00D3664F">
            <w:pPr>
              <w:rPr>
                <w:b/>
                <w:bCs/>
                <w:sz w:val="20"/>
                <w:szCs w:val="20"/>
              </w:rPr>
            </w:pPr>
            <w:r w:rsidRPr="00561080">
              <w:rPr>
                <w:b/>
                <w:bCs/>
                <w:sz w:val="20"/>
                <w:szCs w:val="20"/>
              </w:rPr>
              <w:t>Outputs</w:t>
            </w:r>
          </w:p>
        </w:tc>
        <w:tc>
          <w:tcPr>
            <w:tcW w:w="2520" w:type="dxa"/>
            <w:gridSpan w:val="3"/>
          </w:tcPr>
          <w:p w:rsidR="006D6860" w:rsidRPr="00561080" w:rsidRDefault="006D6860" w:rsidP="00D3664F">
            <w:pPr>
              <w:rPr>
                <w:b/>
                <w:bCs/>
                <w:sz w:val="20"/>
                <w:szCs w:val="20"/>
              </w:rPr>
            </w:pPr>
            <w:r w:rsidRPr="00561080">
              <w:rPr>
                <w:b/>
                <w:bCs/>
                <w:sz w:val="20"/>
                <w:szCs w:val="20"/>
              </w:rPr>
              <w:t>Indicators</w:t>
            </w:r>
          </w:p>
        </w:tc>
        <w:tc>
          <w:tcPr>
            <w:tcW w:w="1900" w:type="dxa"/>
            <w:gridSpan w:val="5"/>
          </w:tcPr>
          <w:p w:rsidR="006D6860" w:rsidRPr="00561080" w:rsidRDefault="006D6860" w:rsidP="00D3664F">
            <w:pPr>
              <w:rPr>
                <w:b/>
                <w:bCs/>
                <w:sz w:val="20"/>
                <w:szCs w:val="20"/>
              </w:rPr>
            </w:pPr>
            <w:r w:rsidRPr="00561080">
              <w:rPr>
                <w:b/>
                <w:bCs/>
                <w:sz w:val="20"/>
                <w:szCs w:val="20"/>
              </w:rPr>
              <w:t>Baseline</w:t>
            </w:r>
          </w:p>
        </w:tc>
        <w:tc>
          <w:tcPr>
            <w:tcW w:w="1988" w:type="dxa"/>
            <w:gridSpan w:val="4"/>
          </w:tcPr>
          <w:p w:rsidR="006D6860" w:rsidRPr="00561080" w:rsidRDefault="006D6860" w:rsidP="00D3664F">
            <w:pPr>
              <w:rPr>
                <w:b/>
                <w:bCs/>
                <w:sz w:val="20"/>
                <w:szCs w:val="20"/>
              </w:rPr>
            </w:pPr>
            <w:r w:rsidRPr="00561080">
              <w:rPr>
                <w:b/>
                <w:bCs/>
                <w:sz w:val="20"/>
                <w:szCs w:val="20"/>
              </w:rPr>
              <w:t>Target</w:t>
            </w:r>
          </w:p>
        </w:tc>
        <w:tc>
          <w:tcPr>
            <w:tcW w:w="1242" w:type="dxa"/>
            <w:gridSpan w:val="4"/>
          </w:tcPr>
          <w:p w:rsidR="006D6860" w:rsidRPr="00561080" w:rsidRDefault="006D6860" w:rsidP="00D3664F">
            <w:pPr>
              <w:rPr>
                <w:b/>
                <w:bCs/>
                <w:sz w:val="20"/>
                <w:szCs w:val="20"/>
              </w:rPr>
            </w:pPr>
            <w:r w:rsidRPr="00561080">
              <w:rPr>
                <w:b/>
                <w:bCs/>
                <w:sz w:val="20"/>
                <w:szCs w:val="20"/>
              </w:rPr>
              <w:t>Sources of Verification</w:t>
            </w:r>
          </w:p>
        </w:tc>
        <w:tc>
          <w:tcPr>
            <w:tcW w:w="1260" w:type="dxa"/>
          </w:tcPr>
          <w:p w:rsidR="006D6860" w:rsidRDefault="006D6860" w:rsidP="00D3664F">
            <w:pPr>
              <w:rPr>
                <w:b/>
                <w:bCs/>
                <w:sz w:val="20"/>
                <w:szCs w:val="20"/>
              </w:rPr>
            </w:pPr>
            <w:r w:rsidRPr="00561080">
              <w:rPr>
                <w:b/>
                <w:bCs/>
                <w:sz w:val="20"/>
                <w:szCs w:val="20"/>
              </w:rPr>
              <w:t>Risk/</w:t>
            </w:r>
          </w:p>
          <w:p w:rsidR="006D6860" w:rsidRPr="00561080" w:rsidRDefault="006D6860" w:rsidP="00D3664F">
            <w:pPr>
              <w:rPr>
                <w:b/>
                <w:bCs/>
                <w:sz w:val="20"/>
                <w:szCs w:val="20"/>
              </w:rPr>
            </w:pPr>
            <w:r w:rsidRPr="00561080">
              <w:rPr>
                <w:b/>
                <w:bCs/>
                <w:sz w:val="20"/>
                <w:szCs w:val="20"/>
              </w:rPr>
              <w:t>Assumption</w:t>
            </w:r>
          </w:p>
        </w:tc>
      </w:tr>
      <w:tr w:rsidR="006D6860" w:rsidRPr="00BB13A7">
        <w:tc>
          <w:tcPr>
            <w:tcW w:w="1800" w:type="dxa"/>
          </w:tcPr>
          <w:p w:rsidR="006D6860"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(SP C.1) </w:t>
            </w:r>
          </w:p>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global overview &amp;</w:t>
            </w:r>
            <w:r w:rsidRPr="00A71ADF">
              <w:rPr>
                <w:rFonts w:ascii="Times New Roman" w:hAnsi="Times New Roman" w:cs="Times New Roman"/>
                <w:sz w:val="20"/>
                <w:szCs w:val="20"/>
              </w:rPr>
              <w:t>inventory of nutrient reduction best practices</w:t>
            </w:r>
          </w:p>
        </w:tc>
        <w:tc>
          <w:tcPr>
            <w:tcW w:w="2520" w:type="dxa"/>
            <w:gridSpan w:val="3"/>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Inventory report published and disseminated on web based platform (Y1),  which builds on Living Water Exchange data base, and reflects substantial outreach to (i)</w:t>
            </w:r>
            <w:r>
              <w:rPr>
                <w:rFonts w:ascii="Times New Roman" w:hAnsi="Times New Roman" w:cs="Times New Roman"/>
                <w:sz w:val="20"/>
                <w:szCs w:val="20"/>
              </w:rPr>
              <w:t xml:space="preserve"> </w:t>
            </w:r>
            <w:r w:rsidRPr="00A71ADF">
              <w:rPr>
                <w:rFonts w:ascii="Times New Roman" w:hAnsi="Times New Roman" w:cs="Times New Roman"/>
                <w:sz w:val="20"/>
                <w:szCs w:val="20"/>
              </w:rPr>
              <w:t>GEF nutrient project managers/ key organizations (ii)</w:t>
            </w:r>
            <w:r>
              <w:rPr>
                <w:rFonts w:ascii="Times New Roman" w:hAnsi="Times New Roman" w:cs="Times New Roman"/>
                <w:sz w:val="20"/>
                <w:szCs w:val="20"/>
              </w:rPr>
              <w:t xml:space="preserve"> </w:t>
            </w:r>
            <w:r w:rsidRPr="00A71ADF">
              <w:rPr>
                <w:rFonts w:ascii="Times New Roman" w:hAnsi="Times New Roman" w:cs="Times New Roman"/>
                <w:sz w:val="20"/>
                <w:szCs w:val="20"/>
              </w:rPr>
              <w:t>key nutrient experts, agri-business, government, NGOs</w:t>
            </w:r>
            <w:r>
              <w:rPr>
                <w:rFonts w:ascii="Times New Roman" w:hAnsi="Times New Roman" w:cs="Times New Roman"/>
                <w:sz w:val="20"/>
                <w:szCs w:val="20"/>
              </w:rPr>
              <w:t xml:space="preserve"> P.</w:t>
            </w:r>
          </w:p>
        </w:tc>
        <w:tc>
          <w:tcPr>
            <w:tcW w:w="1900" w:type="dxa"/>
            <w:gridSpan w:val="5"/>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Wide range of potential best practices, but no overall and systematic evaluation and prioritization to assist policy makers and others </w:t>
            </w:r>
          </w:p>
        </w:tc>
        <w:tc>
          <w:tcPr>
            <w:tcW w:w="1988" w:type="dxa"/>
            <w:gridSpan w:val="4"/>
          </w:tcPr>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Accessible and comprehensive overview and i</w:t>
            </w:r>
            <w:r w:rsidRPr="00A71ADF">
              <w:rPr>
                <w:rFonts w:ascii="Times New Roman" w:hAnsi="Times New Roman" w:cs="Times New Roman"/>
                <w:sz w:val="20"/>
                <w:szCs w:val="20"/>
              </w:rPr>
              <w:t xml:space="preserve">nventory of nutrient reduction best practices, including evaluation and prioritization that are most efficient and cost effective for policy makers and </w:t>
            </w:r>
            <w:r>
              <w:rPr>
                <w:rFonts w:ascii="Times New Roman" w:hAnsi="Times New Roman" w:cs="Times New Roman"/>
                <w:sz w:val="20"/>
                <w:szCs w:val="20"/>
              </w:rPr>
              <w:t xml:space="preserve">key user groups such </w:t>
            </w:r>
            <w:r>
              <w:rPr>
                <w:rFonts w:ascii="Times New Roman" w:hAnsi="Times New Roman" w:cs="Times New Roman"/>
                <w:sz w:val="20"/>
                <w:szCs w:val="20"/>
              </w:rPr>
              <w:lastRenderedPageBreak/>
              <w:t xml:space="preserve">as </w:t>
            </w:r>
            <w:r w:rsidRPr="00A71ADF">
              <w:rPr>
                <w:rFonts w:ascii="Times New Roman" w:hAnsi="Times New Roman" w:cs="Times New Roman"/>
                <w:sz w:val="20"/>
                <w:szCs w:val="20"/>
              </w:rPr>
              <w:t>farmers to utilize</w:t>
            </w:r>
            <w:r>
              <w:rPr>
                <w:rFonts w:ascii="Times New Roman" w:hAnsi="Times New Roman" w:cs="Times New Roman"/>
                <w:sz w:val="20"/>
                <w:szCs w:val="20"/>
              </w:rPr>
              <w:t xml:space="preserve"> by Y1</w:t>
            </w:r>
          </w:p>
        </w:tc>
        <w:tc>
          <w:tcPr>
            <w:tcW w:w="1242"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Summary report from PCU to PSC; PSC minutes</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126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Sufficient usable information on available on cost effectiveness and nutrient reduction efficiency</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Willingness of </w:t>
            </w:r>
            <w:r w:rsidRPr="00A71ADF">
              <w:rPr>
                <w:rFonts w:ascii="Times New Roman" w:hAnsi="Times New Roman" w:cs="Times New Roman"/>
                <w:sz w:val="20"/>
                <w:szCs w:val="20"/>
              </w:rPr>
              <w:lastRenderedPageBreak/>
              <w:t>stakeholders to engage, notably private sector</w:t>
            </w:r>
          </w:p>
        </w:tc>
      </w:tr>
      <w:tr w:rsidR="006D6860" w:rsidRPr="00561080">
        <w:tc>
          <w:tcPr>
            <w:tcW w:w="180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(SP C.2) case studies of selected technology and policy options for nutrient over-enrichment reduction</w:t>
            </w:r>
          </w:p>
        </w:tc>
        <w:tc>
          <w:tcPr>
            <w:tcW w:w="2520" w:type="dxa"/>
            <w:gridSpan w:val="3"/>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At least 15 face to face meetings with experts and sectoral representatives of key nutrient sources (Y1)</w:t>
            </w: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Working session held with  cadre of well trusted nutrient experts to prioritize best practices</w:t>
            </w: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Production, publication and dissemination of in depth case studies (Y2)</w:t>
            </w:r>
            <w:r>
              <w:rPr>
                <w:rFonts w:ascii="Times New Roman" w:hAnsi="Times New Roman" w:cs="Times New Roman"/>
                <w:sz w:val="20"/>
                <w:szCs w:val="20"/>
              </w:rPr>
              <w:t xml:space="preserve"> P</w:t>
            </w:r>
          </w:p>
        </w:tc>
        <w:tc>
          <w:tcPr>
            <w:tcW w:w="1900" w:type="dxa"/>
            <w:gridSpan w:val="5"/>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Baseline is set by SP C.1 above</w:t>
            </w:r>
          </w:p>
        </w:tc>
        <w:tc>
          <w:tcPr>
            <w:tcW w:w="1988"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At least 5 in depth case studies of selected technology and policy options to analyze and better understand which options work and why </w:t>
            </w:r>
            <w:r>
              <w:rPr>
                <w:rFonts w:ascii="Times New Roman" w:hAnsi="Times New Roman" w:cs="Times New Roman"/>
                <w:sz w:val="20"/>
                <w:szCs w:val="20"/>
              </w:rPr>
              <w:t>by Y2</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1242"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Peer review by experts</w:t>
            </w: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Summary and technical reports to PSC from PCU; PSC minutes.</w:t>
            </w:r>
          </w:p>
        </w:tc>
        <w:tc>
          <w:tcPr>
            <w:tcW w:w="126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Experts and sectoral representatives willing to engage effectively</w:t>
            </w:r>
          </w:p>
        </w:tc>
      </w:tr>
      <w:tr w:rsidR="006D6860" w:rsidRPr="00561080">
        <w:tc>
          <w:tcPr>
            <w:tcW w:w="180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(SP C.3) overview and synthesis of policy, technological options, measures and regulations</w:t>
            </w:r>
          </w:p>
        </w:tc>
        <w:tc>
          <w:tcPr>
            <w:tcW w:w="2520" w:type="dxa"/>
            <w:gridSpan w:val="3"/>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Reports published and disseminated on web based platform (Y2)</w:t>
            </w:r>
            <w:r>
              <w:rPr>
                <w:rFonts w:ascii="Times New Roman" w:hAnsi="Times New Roman" w:cs="Times New Roman"/>
                <w:sz w:val="20"/>
                <w:szCs w:val="20"/>
              </w:rPr>
              <w:t xml:space="preserve"> and targeted towards GEF projects and relevant fora P</w:t>
            </w:r>
          </w:p>
        </w:tc>
        <w:tc>
          <w:tcPr>
            <w:tcW w:w="1900" w:type="dxa"/>
            <w:gridSpan w:val="5"/>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No overview and synthesis of measures, options etc available</w:t>
            </w:r>
          </w:p>
        </w:tc>
        <w:tc>
          <w:tcPr>
            <w:tcW w:w="1988"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Synthesis of measures and regulations, and global over-view of technological and policy options </w:t>
            </w:r>
            <w:r>
              <w:rPr>
                <w:rFonts w:ascii="Times New Roman" w:hAnsi="Times New Roman" w:cs="Times New Roman"/>
                <w:sz w:val="20"/>
                <w:szCs w:val="20"/>
              </w:rPr>
              <w:t>to assist policy makers by Y2</w:t>
            </w:r>
          </w:p>
        </w:tc>
        <w:tc>
          <w:tcPr>
            <w:tcW w:w="1242"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Summary report to PSC from PCU; PSC minutes</w:t>
            </w:r>
          </w:p>
        </w:tc>
        <w:tc>
          <w:tcPr>
            <w:tcW w:w="126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N/A</w:t>
            </w:r>
          </w:p>
        </w:tc>
      </w:tr>
      <w:tr w:rsidR="006D6860" w:rsidRPr="00561080">
        <w:tc>
          <w:tcPr>
            <w:tcW w:w="180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(SP C. 4) replication and up-scaling of best practice options, measures etc</w:t>
            </w:r>
          </w:p>
        </w:tc>
        <w:tc>
          <w:tcPr>
            <w:tcW w:w="2520" w:type="dxa"/>
            <w:gridSpan w:val="3"/>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Strategy document produced (Y2)</w:t>
            </w:r>
            <w:r>
              <w:rPr>
                <w:rFonts w:ascii="Times New Roman" w:hAnsi="Times New Roman" w:cs="Times New Roman"/>
                <w:sz w:val="20"/>
                <w:szCs w:val="20"/>
              </w:rPr>
              <w:t xml:space="preserve"> and disseminated on web based platform. P</w:t>
            </w:r>
          </w:p>
        </w:tc>
        <w:tc>
          <w:tcPr>
            <w:tcW w:w="1900" w:type="dxa"/>
            <w:gridSpan w:val="5"/>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No baseline as this is a new activity and follows from previous sub-projects</w:t>
            </w:r>
          </w:p>
        </w:tc>
        <w:tc>
          <w:tcPr>
            <w:tcW w:w="1988"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Strategy for replication and up-scaling to help structure  Policy Tool development </w:t>
            </w:r>
            <w:r>
              <w:rPr>
                <w:rFonts w:ascii="Times New Roman" w:hAnsi="Times New Roman" w:cs="Times New Roman"/>
                <w:sz w:val="20"/>
                <w:szCs w:val="20"/>
              </w:rPr>
              <w:t>by Y2</w:t>
            </w:r>
          </w:p>
        </w:tc>
        <w:tc>
          <w:tcPr>
            <w:tcW w:w="1242"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Summary report to PSC from PCU; PSC minutes</w:t>
            </w:r>
          </w:p>
        </w:tc>
        <w:tc>
          <w:tcPr>
            <w:tcW w:w="126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Options etc are replicable etc</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r>
      <w:tr w:rsidR="006D6860" w:rsidRPr="00561080">
        <w:tc>
          <w:tcPr>
            <w:tcW w:w="1800" w:type="dxa"/>
          </w:tcPr>
          <w:p w:rsidR="006D6860"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(SPC.</w:t>
            </w:r>
            <w:r>
              <w:rPr>
                <w:rFonts w:ascii="Times New Roman" w:hAnsi="Times New Roman" w:cs="Times New Roman"/>
                <w:sz w:val="20"/>
                <w:szCs w:val="20"/>
              </w:rPr>
              <w:t>5</w:t>
            </w:r>
            <w:r w:rsidRPr="00A71ADF">
              <w:rPr>
                <w:rFonts w:ascii="Times New Roman" w:hAnsi="Times New Roman" w:cs="Times New Roman"/>
                <w:sz w:val="20"/>
                <w:szCs w:val="20"/>
              </w:rPr>
              <w:t xml:space="preserve">)  </w:t>
            </w: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Policy Tool Box </w:t>
            </w:r>
            <w:r>
              <w:rPr>
                <w:rFonts w:ascii="Times New Roman" w:hAnsi="Times New Roman" w:cs="Times New Roman"/>
                <w:sz w:val="20"/>
                <w:szCs w:val="20"/>
              </w:rPr>
              <w:t xml:space="preserve">established comprising consolidation and systematic presentation of above outputs from Component C </w:t>
            </w:r>
          </w:p>
        </w:tc>
        <w:tc>
          <w:tcPr>
            <w:tcW w:w="2520" w:type="dxa"/>
            <w:gridSpan w:val="3"/>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Report and model presentation of Policy Tool Box, including replication strategy (Y3)</w:t>
            </w:r>
            <w:r>
              <w:rPr>
                <w:rFonts w:ascii="Times New Roman" w:hAnsi="Times New Roman" w:cs="Times New Roman"/>
                <w:sz w:val="20"/>
                <w:szCs w:val="20"/>
              </w:rPr>
              <w:t xml:space="preserve"> P providing basis for SR &amp;ES, and distributed/targeted to all GEF projects, and governments attending GPA review</w:t>
            </w:r>
          </w:p>
          <w:p w:rsidR="006D6860"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Web based forum established</w:t>
            </w:r>
            <w:r>
              <w:rPr>
                <w:rFonts w:ascii="Times New Roman" w:hAnsi="Times New Roman" w:cs="Times New Roman"/>
                <w:sz w:val="20"/>
                <w:szCs w:val="20"/>
              </w:rPr>
              <w:t xml:space="preserve"> (as part of overall Partnership platform under component A): </w:t>
            </w:r>
            <w:r w:rsidRPr="00A71ADF">
              <w:rPr>
                <w:rFonts w:ascii="Times New Roman" w:hAnsi="Times New Roman" w:cs="Times New Roman"/>
                <w:sz w:val="20"/>
                <w:szCs w:val="20"/>
              </w:rPr>
              <w:t xml:space="preserve">(Y2 first version, Y3 for completed version) for the broad exchange, and continual updating of the </w:t>
            </w:r>
            <w:r>
              <w:rPr>
                <w:rFonts w:ascii="Times New Roman" w:hAnsi="Times New Roman" w:cs="Times New Roman"/>
                <w:sz w:val="20"/>
                <w:szCs w:val="20"/>
              </w:rPr>
              <w:t>contents of the Tool Box. P</w:t>
            </w:r>
          </w:p>
          <w:p w:rsidR="006D6860" w:rsidRPr="00A71ADF" w:rsidRDefault="006D6860" w:rsidP="00D3664F">
            <w:pPr>
              <w:pStyle w:val="NoSpacing"/>
              <w:rPr>
                <w:rFonts w:ascii="Times New Roman" w:hAnsi="Times New Roman" w:cs="Times New Roman"/>
                <w:sz w:val="20"/>
                <w:szCs w:val="20"/>
              </w:rPr>
            </w:pPr>
          </w:p>
        </w:tc>
        <w:tc>
          <w:tcPr>
            <w:tcW w:w="1900" w:type="dxa"/>
            <w:gridSpan w:val="5"/>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N/A</w:t>
            </w:r>
          </w:p>
        </w:tc>
        <w:tc>
          <w:tcPr>
            <w:tcW w:w="1988"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Decision makers, including all GEF nutrient related projects have access to full range of available tools with rationale for use</w:t>
            </w:r>
            <w:r>
              <w:rPr>
                <w:rFonts w:ascii="Times New Roman" w:hAnsi="Times New Roman" w:cs="Times New Roman"/>
                <w:sz w:val="20"/>
                <w:szCs w:val="20"/>
              </w:rPr>
              <w:t>, including in relation to replication and up-scaling by Y3</w:t>
            </w:r>
          </w:p>
        </w:tc>
        <w:tc>
          <w:tcPr>
            <w:tcW w:w="1242"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Summary report to PSC from PCU; PSC minutes</w:t>
            </w:r>
          </w:p>
        </w:tc>
        <w:tc>
          <w:tcPr>
            <w:tcW w:w="126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The Tool Box is a compilation of outputs from previous sub-projects </w:t>
            </w:r>
          </w:p>
        </w:tc>
      </w:tr>
      <w:tr w:rsidR="006D6860" w:rsidRPr="00561080">
        <w:tc>
          <w:tcPr>
            <w:tcW w:w="180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(SP C. </w:t>
            </w:r>
            <w:r>
              <w:rPr>
                <w:rFonts w:ascii="Times New Roman" w:hAnsi="Times New Roman" w:cs="Times New Roman"/>
                <w:sz w:val="20"/>
                <w:szCs w:val="20"/>
              </w:rPr>
              <w:t>6) I</w:t>
            </w:r>
            <w:r w:rsidRPr="00A71ADF">
              <w:rPr>
                <w:rFonts w:ascii="Times New Roman" w:hAnsi="Times New Roman" w:cs="Times New Roman"/>
                <w:sz w:val="20"/>
                <w:szCs w:val="20"/>
              </w:rPr>
              <w:t xml:space="preserve">ntegration of  Policy Tool Box with Component B source-impact modeling </w:t>
            </w:r>
            <w:r>
              <w:rPr>
                <w:rFonts w:ascii="Times New Roman" w:hAnsi="Times New Roman" w:cs="Times New Roman"/>
                <w:sz w:val="20"/>
                <w:szCs w:val="20"/>
              </w:rPr>
              <w:t>and analysis</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2520" w:type="dxa"/>
            <w:gridSpan w:val="3"/>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 xml:space="preserve">Report detailing conceptual approach and method, along with communication materials and case studies, which illustrate how the source-impact modeling can be used to test the efficacy </w:t>
            </w:r>
            <w:r w:rsidRPr="00A71ADF">
              <w:rPr>
                <w:rFonts w:ascii="Times New Roman" w:hAnsi="Times New Roman" w:cs="Times New Roman"/>
                <w:sz w:val="20"/>
                <w:szCs w:val="20"/>
              </w:rPr>
              <w:lastRenderedPageBreak/>
              <w:t xml:space="preserve">of various best practice measures from the  Policy Tool Box (initial version Y2, final version end Y3).   </w:t>
            </w:r>
          </w:p>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P providing basis for SR &amp; ES</w:t>
            </w:r>
          </w:p>
        </w:tc>
        <w:tc>
          <w:tcPr>
            <w:tcW w:w="1900" w:type="dxa"/>
            <w:gridSpan w:val="5"/>
          </w:tcPr>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lastRenderedPageBreak/>
              <w:t>N/A</w:t>
            </w:r>
          </w:p>
        </w:tc>
        <w:tc>
          <w:tcPr>
            <w:tcW w:w="1988"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Accessible method for integration of outputs of source-impact analyses with Policy Tool Box to support cost effective, environmentally </w:t>
            </w:r>
            <w:r w:rsidRPr="00A71ADF">
              <w:rPr>
                <w:rFonts w:ascii="Times New Roman" w:hAnsi="Times New Roman" w:cs="Times New Roman"/>
                <w:sz w:val="20"/>
                <w:szCs w:val="20"/>
              </w:rPr>
              <w:lastRenderedPageBreak/>
              <w:t>sound decision making</w:t>
            </w:r>
            <w:r>
              <w:rPr>
                <w:rFonts w:ascii="Times New Roman" w:hAnsi="Times New Roman" w:cs="Times New Roman"/>
                <w:sz w:val="20"/>
                <w:szCs w:val="20"/>
              </w:rPr>
              <w:t xml:space="preserve"> by Y3</w:t>
            </w:r>
          </w:p>
        </w:tc>
        <w:tc>
          <w:tcPr>
            <w:tcW w:w="1242"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Summary report to PSC from PCU; PSC minutes.</w:t>
            </w: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Mid Term review</w:t>
            </w:r>
          </w:p>
        </w:tc>
        <w:tc>
          <w:tcPr>
            <w:tcW w:w="126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Dependent on successful completion of other sub-projects in producing </w:t>
            </w:r>
            <w:r w:rsidRPr="00A71ADF">
              <w:rPr>
                <w:rFonts w:ascii="Times New Roman" w:hAnsi="Times New Roman" w:cs="Times New Roman"/>
                <w:sz w:val="20"/>
                <w:szCs w:val="20"/>
              </w:rPr>
              <w:lastRenderedPageBreak/>
              <w:t>Policy Tool Box and source-impact modeling</w:t>
            </w:r>
          </w:p>
          <w:p w:rsidR="006D6860" w:rsidRPr="00A71ADF" w:rsidRDefault="006D6860" w:rsidP="00D3664F">
            <w:pPr>
              <w:pStyle w:val="NoSpacing"/>
              <w:rPr>
                <w:rFonts w:ascii="Times New Roman" w:hAnsi="Times New Roman" w:cs="Times New Roman"/>
                <w:sz w:val="20"/>
                <w:szCs w:val="20"/>
              </w:rPr>
            </w:pPr>
          </w:p>
        </w:tc>
      </w:tr>
      <w:tr w:rsidR="006D6860" w:rsidRPr="008674E2">
        <w:tc>
          <w:tcPr>
            <w:tcW w:w="180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 xml:space="preserve">(SP C. </w:t>
            </w:r>
            <w:r>
              <w:rPr>
                <w:rFonts w:ascii="Times New Roman" w:hAnsi="Times New Roman" w:cs="Times New Roman"/>
                <w:sz w:val="20"/>
                <w:szCs w:val="20"/>
              </w:rPr>
              <w:t>7</w:t>
            </w:r>
            <w:r w:rsidRPr="00A71ADF">
              <w:rPr>
                <w:rFonts w:ascii="Times New Roman" w:hAnsi="Times New Roman" w:cs="Times New Roman"/>
                <w:sz w:val="20"/>
                <w:szCs w:val="20"/>
              </w:rPr>
              <w:t>)</w:t>
            </w:r>
            <w:r>
              <w:rPr>
                <w:rFonts w:ascii="Times New Roman" w:hAnsi="Times New Roman" w:cs="Times New Roman"/>
                <w:sz w:val="20"/>
                <w:szCs w:val="20"/>
              </w:rPr>
              <w:t xml:space="preserve"> E</w:t>
            </w:r>
            <w:r w:rsidRPr="00A71ADF">
              <w:rPr>
                <w:rFonts w:ascii="Times New Roman" w:hAnsi="Times New Roman" w:cs="Times New Roman"/>
                <w:sz w:val="20"/>
                <w:szCs w:val="20"/>
              </w:rPr>
              <w:t xml:space="preserve">ngagement </w:t>
            </w:r>
            <w:r>
              <w:rPr>
                <w:rFonts w:ascii="Times New Roman" w:hAnsi="Times New Roman" w:cs="Times New Roman"/>
                <w:sz w:val="20"/>
                <w:szCs w:val="20"/>
              </w:rPr>
              <w:t>with and training of experts on practical application of Policy</w:t>
            </w:r>
            <w:r w:rsidRPr="00A71ADF">
              <w:rPr>
                <w:rFonts w:ascii="Times New Roman" w:hAnsi="Times New Roman" w:cs="Times New Roman"/>
                <w:sz w:val="20"/>
                <w:szCs w:val="20"/>
              </w:rPr>
              <w:t xml:space="preserve"> Tool Box</w:t>
            </w:r>
            <w:r>
              <w:rPr>
                <w:rFonts w:ascii="Times New Roman" w:hAnsi="Times New Roman" w:cs="Times New Roman"/>
                <w:sz w:val="20"/>
                <w:szCs w:val="20"/>
              </w:rPr>
              <w:t xml:space="preserve"> and </w:t>
            </w:r>
            <w:r w:rsidRPr="00A71ADF">
              <w:rPr>
                <w:rFonts w:ascii="Times New Roman" w:hAnsi="Times New Roman" w:cs="Times New Roman"/>
                <w:sz w:val="20"/>
                <w:szCs w:val="20"/>
              </w:rPr>
              <w:t xml:space="preserve">source-impact </w:t>
            </w:r>
            <w:r>
              <w:rPr>
                <w:rFonts w:ascii="Times New Roman" w:hAnsi="Times New Roman" w:cs="Times New Roman"/>
                <w:sz w:val="20"/>
                <w:szCs w:val="20"/>
              </w:rPr>
              <w:t xml:space="preserve">modeling and </w:t>
            </w:r>
            <w:r w:rsidRPr="00A71ADF">
              <w:rPr>
                <w:rFonts w:ascii="Times New Roman" w:hAnsi="Times New Roman" w:cs="Times New Roman"/>
                <w:sz w:val="20"/>
                <w:szCs w:val="20"/>
              </w:rPr>
              <w:t>analysis</w:t>
            </w:r>
          </w:p>
          <w:p w:rsidR="006D6860" w:rsidRPr="00A71ADF" w:rsidRDefault="006D6860" w:rsidP="00D3664F">
            <w:pPr>
              <w:pStyle w:val="NoSpacing"/>
              <w:rPr>
                <w:rFonts w:ascii="Times New Roman" w:hAnsi="Times New Roman" w:cs="Times New Roman"/>
                <w:b/>
                <w:bCs/>
                <w:sz w:val="20"/>
                <w:szCs w:val="20"/>
              </w:rPr>
            </w:pPr>
          </w:p>
          <w:p w:rsidR="006D6860" w:rsidRPr="00A71ADF" w:rsidRDefault="006D6860" w:rsidP="00D3664F">
            <w:pPr>
              <w:pStyle w:val="NoSpacing"/>
              <w:rPr>
                <w:rFonts w:ascii="Times New Roman" w:hAnsi="Times New Roman" w:cs="Times New Roman"/>
                <w:sz w:val="20"/>
                <w:szCs w:val="20"/>
              </w:rPr>
            </w:pPr>
          </w:p>
        </w:tc>
        <w:tc>
          <w:tcPr>
            <w:tcW w:w="2520" w:type="dxa"/>
            <w:gridSpan w:val="3"/>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Well attended </w:t>
            </w:r>
            <w:r>
              <w:rPr>
                <w:rFonts w:ascii="Times New Roman" w:hAnsi="Times New Roman" w:cs="Times New Roman"/>
                <w:sz w:val="20"/>
                <w:szCs w:val="20"/>
              </w:rPr>
              <w:t xml:space="preserve">knowledge sharing and </w:t>
            </w:r>
            <w:r w:rsidRPr="00A71ADF">
              <w:rPr>
                <w:rFonts w:ascii="Times New Roman" w:hAnsi="Times New Roman" w:cs="Times New Roman"/>
                <w:sz w:val="20"/>
                <w:szCs w:val="20"/>
              </w:rPr>
              <w:t>capacity building workshop (Y3)</w:t>
            </w:r>
            <w:r>
              <w:rPr>
                <w:rFonts w:ascii="Times New Roman" w:hAnsi="Times New Roman" w:cs="Times New Roman"/>
                <w:sz w:val="20"/>
                <w:szCs w:val="20"/>
              </w:rPr>
              <w:t xml:space="preserve"> P: target: at least 30 experts from key countries affected significantly/likely to be so by nutrient over-enrichment and hypoxia, as well as GEF projects, trained in and have ongoing access to the application of the best practice policy tool box to guide decision making with a view to their further influencing national and regional processes, international for a and key sectors </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Case studies </w:t>
            </w:r>
            <w:r>
              <w:rPr>
                <w:rFonts w:ascii="Times New Roman" w:hAnsi="Times New Roman" w:cs="Times New Roman"/>
                <w:sz w:val="20"/>
                <w:szCs w:val="20"/>
              </w:rPr>
              <w:t xml:space="preserve">(disseminated on web based platform) </w:t>
            </w:r>
            <w:r w:rsidRPr="00A71ADF">
              <w:rPr>
                <w:rFonts w:ascii="Times New Roman" w:hAnsi="Times New Roman" w:cs="Times New Roman"/>
                <w:sz w:val="20"/>
                <w:szCs w:val="20"/>
              </w:rPr>
              <w:t xml:space="preserve">in nutrient reduction </w:t>
            </w:r>
            <w:r>
              <w:rPr>
                <w:rFonts w:ascii="Times New Roman" w:hAnsi="Times New Roman" w:cs="Times New Roman"/>
                <w:sz w:val="20"/>
                <w:szCs w:val="20"/>
              </w:rPr>
              <w:t>strategies</w:t>
            </w:r>
            <w:r w:rsidRPr="00A71ADF">
              <w:rPr>
                <w:rFonts w:ascii="Times New Roman" w:hAnsi="Times New Roman" w:cs="Times New Roman"/>
                <w:sz w:val="20"/>
                <w:szCs w:val="20"/>
              </w:rPr>
              <w:t xml:space="preserve"> (Y3)</w:t>
            </w:r>
            <w:r>
              <w:rPr>
                <w:rFonts w:ascii="Times New Roman" w:hAnsi="Times New Roman" w:cs="Times New Roman"/>
                <w:sz w:val="20"/>
                <w:szCs w:val="20"/>
              </w:rPr>
              <w:t xml:space="preserve"> in order to produce ongoing training</w:t>
            </w:r>
          </w:p>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 xml:space="preserve">material post workshop.  P  </w:t>
            </w:r>
          </w:p>
          <w:p w:rsidR="006D6860" w:rsidRPr="00A71ADF" w:rsidRDefault="006D6860" w:rsidP="00D3664F">
            <w:pPr>
              <w:pStyle w:val="NoSpacing"/>
              <w:rPr>
                <w:rFonts w:ascii="Times New Roman" w:hAnsi="Times New Roman" w:cs="Times New Roman"/>
                <w:sz w:val="20"/>
                <w:szCs w:val="20"/>
              </w:rPr>
            </w:pPr>
          </w:p>
        </w:tc>
        <w:tc>
          <w:tcPr>
            <w:tcW w:w="1900" w:type="dxa"/>
            <w:gridSpan w:val="5"/>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N/A</w:t>
            </w:r>
          </w:p>
        </w:tc>
        <w:tc>
          <w:tcPr>
            <w:tcW w:w="1988" w:type="dxa"/>
            <w:gridSpan w:val="4"/>
          </w:tcPr>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R</w:t>
            </w:r>
            <w:r w:rsidRPr="00A71ADF">
              <w:rPr>
                <w:rFonts w:ascii="Times New Roman" w:hAnsi="Times New Roman" w:cs="Times New Roman"/>
                <w:sz w:val="20"/>
                <w:szCs w:val="20"/>
              </w:rPr>
              <w:t>egional/national policy experts trained in use of application of source-impact analysis to policy measures in order to develop cost effective nutrient reduction strategies</w:t>
            </w:r>
          </w:p>
        </w:tc>
        <w:tc>
          <w:tcPr>
            <w:tcW w:w="1242"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Summary report to PSC from PCU;</w:t>
            </w: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PSC minutes</w:t>
            </w:r>
          </w:p>
        </w:tc>
        <w:tc>
          <w:tcPr>
            <w:tcW w:w="1260" w:type="dxa"/>
          </w:tcPr>
          <w:p w:rsidR="006D6860" w:rsidRPr="00BB13A7" w:rsidRDefault="006D6860" w:rsidP="00D3664F">
            <w:pPr>
              <w:pStyle w:val="NoSpacing"/>
              <w:rPr>
                <w:rFonts w:ascii="Times New Roman" w:hAnsi="Times New Roman" w:cs="Times New Roman"/>
                <w:sz w:val="20"/>
                <w:szCs w:val="20"/>
              </w:rPr>
            </w:pPr>
            <w:r w:rsidRPr="00BB13A7">
              <w:rPr>
                <w:rFonts w:ascii="Times New Roman" w:hAnsi="Times New Roman" w:cs="Times New Roman"/>
                <w:sz w:val="20"/>
                <w:szCs w:val="20"/>
              </w:rPr>
              <w:t>Successful completion of Policy Tool Box</w:t>
            </w:r>
          </w:p>
          <w:p w:rsidR="006D6860" w:rsidRPr="00BB13A7" w:rsidRDefault="006D6860" w:rsidP="00D3664F">
            <w:pPr>
              <w:pStyle w:val="NoSpacing"/>
              <w:rPr>
                <w:rFonts w:ascii="Times New Roman" w:hAnsi="Times New Roman" w:cs="Times New Roman"/>
                <w:sz w:val="20"/>
                <w:szCs w:val="20"/>
              </w:rPr>
            </w:pPr>
          </w:p>
          <w:p w:rsidR="006D6860" w:rsidRPr="00BB13A7" w:rsidRDefault="006D6860" w:rsidP="00D3664F">
            <w:pPr>
              <w:pStyle w:val="NoSpacing"/>
              <w:rPr>
                <w:rFonts w:ascii="Times New Roman" w:hAnsi="Times New Roman" w:cs="Times New Roman"/>
                <w:sz w:val="20"/>
                <w:szCs w:val="20"/>
              </w:rPr>
            </w:pPr>
            <w:r w:rsidRPr="00BB13A7">
              <w:rPr>
                <w:rFonts w:ascii="Times New Roman" w:hAnsi="Times New Roman" w:cs="Times New Roman"/>
                <w:sz w:val="20"/>
                <w:szCs w:val="20"/>
              </w:rPr>
              <w:t>Attendance of right range and quality of experts to workshop</w:t>
            </w:r>
          </w:p>
        </w:tc>
      </w:tr>
      <w:tr w:rsidR="006D6860" w:rsidRPr="008674E2">
        <w:tc>
          <w:tcPr>
            <w:tcW w:w="1800" w:type="dxa"/>
          </w:tcPr>
          <w:p w:rsidR="006D6860" w:rsidRPr="00E57DAD" w:rsidRDefault="006D6860" w:rsidP="00D3664F">
            <w:pPr>
              <w:rPr>
                <w:b/>
                <w:bCs/>
                <w:color w:val="FF0000"/>
              </w:rPr>
            </w:pPr>
            <w:r w:rsidRPr="00E57DAD">
              <w:rPr>
                <w:b/>
                <w:bCs/>
                <w:color w:val="FF0000"/>
                <w:sz w:val="22"/>
                <w:szCs w:val="22"/>
              </w:rPr>
              <w:t>Component D</w:t>
            </w:r>
          </w:p>
        </w:tc>
        <w:tc>
          <w:tcPr>
            <w:tcW w:w="8910" w:type="dxa"/>
            <w:gridSpan w:val="17"/>
          </w:tcPr>
          <w:p w:rsidR="006D6860" w:rsidRPr="00E57DAD" w:rsidRDefault="006D6860" w:rsidP="00D3664F">
            <w:pPr>
              <w:rPr>
                <w:b/>
                <w:bCs/>
                <w:color w:val="FF0000"/>
              </w:rPr>
            </w:pPr>
            <w:r w:rsidRPr="00E57DAD">
              <w:rPr>
                <w:b/>
                <w:bCs/>
                <w:color w:val="FF0000"/>
                <w:sz w:val="22"/>
                <w:szCs w:val="22"/>
              </w:rPr>
              <w:t xml:space="preserve">Development of nutrient reduction strategies through the application of quantitative source-impact modeling and best practices in the Manila Bay watershed </w:t>
            </w:r>
          </w:p>
        </w:tc>
      </w:tr>
      <w:tr w:rsidR="006D6860" w:rsidRPr="008674E2">
        <w:tc>
          <w:tcPr>
            <w:tcW w:w="1800" w:type="dxa"/>
          </w:tcPr>
          <w:p w:rsidR="006D6860" w:rsidRPr="00E57DAD" w:rsidRDefault="006D6860" w:rsidP="00D3664F">
            <w:pPr>
              <w:rPr>
                <w:b/>
                <w:bCs/>
                <w:i/>
                <w:iCs/>
              </w:rPr>
            </w:pPr>
            <w:r w:rsidRPr="00E57DAD">
              <w:rPr>
                <w:b/>
                <w:bCs/>
                <w:i/>
                <w:iCs/>
                <w:sz w:val="22"/>
                <w:szCs w:val="22"/>
              </w:rPr>
              <w:t>Outcome 1</w:t>
            </w:r>
          </w:p>
        </w:tc>
        <w:tc>
          <w:tcPr>
            <w:tcW w:w="8910" w:type="dxa"/>
            <w:gridSpan w:val="17"/>
          </w:tcPr>
          <w:p w:rsidR="006D6860" w:rsidRPr="00E57DAD" w:rsidRDefault="006D6860" w:rsidP="00D3664F">
            <w:pPr>
              <w:tabs>
                <w:tab w:val="left" w:pos="5121"/>
              </w:tabs>
              <w:rPr>
                <w:b/>
                <w:bCs/>
                <w:i/>
                <w:iCs/>
              </w:rPr>
            </w:pPr>
            <w:r w:rsidRPr="00E57DAD">
              <w:rPr>
                <w:b/>
                <w:bCs/>
                <w:i/>
                <w:iCs/>
                <w:sz w:val="22"/>
                <w:szCs w:val="22"/>
              </w:rPr>
              <w:t>Strengthened decision support system on nutrient issues in Manila Bay watershed as part of integrated approach to overall water quality in region</w:t>
            </w:r>
          </w:p>
        </w:tc>
      </w:tr>
      <w:tr w:rsidR="006D6860" w:rsidRPr="008674E2">
        <w:tc>
          <w:tcPr>
            <w:tcW w:w="1800" w:type="dxa"/>
          </w:tcPr>
          <w:p w:rsidR="006D6860" w:rsidRPr="00E57DAD" w:rsidRDefault="006D6860" w:rsidP="00D3664F">
            <w:pPr>
              <w:tabs>
                <w:tab w:val="left" w:pos="5121"/>
              </w:tabs>
              <w:rPr>
                <w:b/>
                <w:bCs/>
              </w:rPr>
            </w:pPr>
            <w:r w:rsidRPr="00E57DAD">
              <w:rPr>
                <w:b/>
                <w:bCs/>
                <w:sz w:val="22"/>
                <w:szCs w:val="22"/>
              </w:rPr>
              <w:t>Output</w:t>
            </w:r>
          </w:p>
        </w:tc>
        <w:tc>
          <w:tcPr>
            <w:tcW w:w="2250" w:type="dxa"/>
            <w:gridSpan w:val="2"/>
          </w:tcPr>
          <w:p w:rsidR="006D6860" w:rsidRPr="00E57DAD" w:rsidRDefault="006D6860" w:rsidP="00D3664F">
            <w:pPr>
              <w:tabs>
                <w:tab w:val="left" w:pos="5121"/>
              </w:tabs>
              <w:rPr>
                <w:b/>
                <w:bCs/>
              </w:rPr>
            </w:pPr>
            <w:r w:rsidRPr="00E57DAD">
              <w:rPr>
                <w:b/>
                <w:bCs/>
                <w:sz w:val="22"/>
                <w:szCs w:val="22"/>
              </w:rPr>
              <w:t>Indicator</w:t>
            </w:r>
          </w:p>
        </w:tc>
        <w:tc>
          <w:tcPr>
            <w:tcW w:w="1890" w:type="dxa"/>
            <w:gridSpan w:val="3"/>
          </w:tcPr>
          <w:p w:rsidR="006D6860" w:rsidRPr="00E57DAD" w:rsidRDefault="006D6860" w:rsidP="00D3664F">
            <w:pPr>
              <w:tabs>
                <w:tab w:val="left" w:pos="5121"/>
              </w:tabs>
              <w:rPr>
                <w:b/>
                <w:bCs/>
              </w:rPr>
            </w:pPr>
            <w:r w:rsidRPr="00E57DAD">
              <w:rPr>
                <w:b/>
                <w:bCs/>
                <w:sz w:val="22"/>
                <w:szCs w:val="22"/>
              </w:rPr>
              <w:t>Baseline</w:t>
            </w:r>
          </w:p>
        </w:tc>
        <w:tc>
          <w:tcPr>
            <w:tcW w:w="1800" w:type="dxa"/>
            <w:gridSpan w:val="5"/>
          </w:tcPr>
          <w:p w:rsidR="006D6860" w:rsidRPr="00E57DAD" w:rsidRDefault="006D6860" w:rsidP="00D3664F">
            <w:pPr>
              <w:tabs>
                <w:tab w:val="left" w:pos="5121"/>
              </w:tabs>
              <w:rPr>
                <w:b/>
                <w:bCs/>
              </w:rPr>
            </w:pPr>
            <w:r w:rsidRPr="00E57DAD">
              <w:rPr>
                <w:b/>
                <w:bCs/>
                <w:sz w:val="22"/>
                <w:szCs w:val="22"/>
              </w:rPr>
              <w:t>Target</w:t>
            </w:r>
          </w:p>
        </w:tc>
        <w:tc>
          <w:tcPr>
            <w:tcW w:w="1530" w:type="dxa"/>
            <w:gridSpan w:val="4"/>
          </w:tcPr>
          <w:p w:rsidR="006D6860" w:rsidRPr="00E57DAD" w:rsidRDefault="006D6860" w:rsidP="00D3664F">
            <w:pPr>
              <w:tabs>
                <w:tab w:val="left" w:pos="5121"/>
              </w:tabs>
              <w:rPr>
                <w:b/>
                <w:bCs/>
              </w:rPr>
            </w:pPr>
            <w:r w:rsidRPr="00E57DAD">
              <w:rPr>
                <w:b/>
                <w:bCs/>
                <w:sz w:val="22"/>
                <w:szCs w:val="22"/>
              </w:rPr>
              <w:t>Sources of verification</w:t>
            </w:r>
          </w:p>
        </w:tc>
        <w:tc>
          <w:tcPr>
            <w:tcW w:w="1440" w:type="dxa"/>
            <w:gridSpan w:val="3"/>
          </w:tcPr>
          <w:p w:rsidR="006D6860" w:rsidRPr="00E57DAD" w:rsidRDefault="006D6860" w:rsidP="00D3664F">
            <w:pPr>
              <w:tabs>
                <w:tab w:val="left" w:pos="5121"/>
              </w:tabs>
              <w:rPr>
                <w:b/>
                <w:bCs/>
              </w:rPr>
            </w:pPr>
            <w:r w:rsidRPr="00E57DAD">
              <w:rPr>
                <w:b/>
                <w:bCs/>
                <w:sz w:val="22"/>
                <w:szCs w:val="22"/>
              </w:rPr>
              <w:t>Risk/</w:t>
            </w:r>
          </w:p>
          <w:p w:rsidR="006D6860" w:rsidRPr="00E57DAD" w:rsidRDefault="006D6860" w:rsidP="00D3664F">
            <w:pPr>
              <w:tabs>
                <w:tab w:val="left" w:pos="5121"/>
              </w:tabs>
              <w:rPr>
                <w:b/>
                <w:bCs/>
              </w:rPr>
            </w:pPr>
            <w:r w:rsidRPr="00E57DAD">
              <w:rPr>
                <w:b/>
                <w:bCs/>
                <w:sz w:val="22"/>
                <w:szCs w:val="22"/>
              </w:rPr>
              <w:t xml:space="preserve">Assumption </w:t>
            </w:r>
          </w:p>
        </w:tc>
      </w:tr>
      <w:tr w:rsidR="006D6860" w:rsidRPr="00BB13A7">
        <w:tc>
          <w:tcPr>
            <w:tcW w:w="180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(SP D.1) strengthened information and reporting on nutrient issues in Manila Bay watershed    </w:t>
            </w:r>
          </w:p>
          <w:p w:rsidR="006D6860" w:rsidRPr="00A71ADF" w:rsidRDefault="006D6860" w:rsidP="00D3664F">
            <w:pPr>
              <w:pStyle w:val="NoSpacing"/>
              <w:rPr>
                <w:rFonts w:ascii="Times New Roman" w:hAnsi="Times New Roman" w:cs="Times New Roman"/>
                <w:b/>
                <w:bCs/>
                <w:sz w:val="20"/>
                <w:szCs w:val="20"/>
              </w:rPr>
            </w:pPr>
          </w:p>
          <w:p w:rsidR="006D6860" w:rsidRPr="00A71ADF" w:rsidRDefault="006D6860" w:rsidP="00D3664F">
            <w:pPr>
              <w:pStyle w:val="NoSpacing"/>
              <w:rPr>
                <w:rFonts w:ascii="Times New Roman" w:hAnsi="Times New Roman" w:cs="Times New Roman"/>
                <w:sz w:val="20"/>
                <w:szCs w:val="20"/>
              </w:rPr>
            </w:pPr>
          </w:p>
        </w:tc>
        <w:tc>
          <w:tcPr>
            <w:tcW w:w="2250" w:type="dxa"/>
            <w:gridSpan w:val="2"/>
          </w:tcPr>
          <w:p w:rsidR="006D6860"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Report (Y1)</w:t>
            </w:r>
            <w:r>
              <w:rPr>
                <w:rFonts w:ascii="Times New Roman" w:hAnsi="Times New Roman" w:cs="Times New Roman"/>
                <w:sz w:val="20"/>
                <w:szCs w:val="20"/>
              </w:rPr>
              <w:t xml:space="preserve"> </w:t>
            </w:r>
            <w:r w:rsidRPr="00A71ADF">
              <w:rPr>
                <w:rFonts w:ascii="Times New Roman" w:hAnsi="Times New Roman" w:cs="Times New Roman"/>
                <w:sz w:val="20"/>
                <w:szCs w:val="20"/>
              </w:rPr>
              <w:t>with presentation of consolidated baseline data for nutrient reduction analysis along with indicators</w:t>
            </w:r>
            <w:r>
              <w:rPr>
                <w:rFonts w:ascii="Times New Roman" w:hAnsi="Times New Roman" w:cs="Times New Roman"/>
                <w:sz w:val="20"/>
                <w:szCs w:val="20"/>
              </w:rPr>
              <w:t xml:space="preserve"> (including stress reduction and environmental quality)</w:t>
            </w:r>
            <w:r w:rsidRPr="00A71ADF">
              <w:rPr>
                <w:rFonts w:ascii="Times New Roman" w:hAnsi="Times New Roman" w:cs="Times New Roman"/>
                <w:sz w:val="20"/>
                <w:szCs w:val="20"/>
              </w:rPr>
              <w:t xml:space="preserve"> on nutrient sources and impacts</w:t>
            </w:r>
            <w:r>
              <w:rPr>
                <w:rFonts w:ascii="Times New Roman" w:hAnsi="Times New Roman" w:cs="Times New Roman"/>
                <w:sz w:val="20"/>
                <w:szCs w:val="20"/>
              </w:rPr>
              <w:t xml:space="preserve">.  </w:t>
            </w:r>
          </w:p>
          <w:p w:rsidR="006D686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P providing basis for SR &amp;ES</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Report (Y1)</w:t>
            </w:r>
            <w:r>
              <w:rPr>
                <w:rFonts w:ascii="Times New Roman" w:hAnsi="Times New Roman" w:cs="Times New Roman"/>
                <w:sz w:val="20"/>
                <w:szCs w:val="20"/>
              </w:rPr>
              <w:t xml:space="preserve"> </w:t>
            </w:r>
            <w:r w:rsidRPr="00A71ADF">
              <w:rPr>
                <w:rFonts w:ascii="Times New Roman" w:hAnsi="Times New Roman" w:cs="Times New Roman"/>
                <w:sz w:val="20"/>
                <w:szCs w:val="20"/>
              </w:rPr>
              <w:t>on nutrient over-enrichment status as well as nutrient policies</w:t>
            </w:r>
            <w:r>
              <w:rPr>
                <w:rFonts w:ascii="Times New Roman" w:hAnsi="Times New Roman" w:cs="Times New Roman"/>
                <w:sz w:val="20"/>
                <w:szCs w:val="20"/>
              </w:rPr>
              <w:t xml:space="preserve">, </w:t>
            </w:r>
            <w:r w:rsidRPr="00A71ADF">
              <w:rPr>
                <w:rFonts w:ascii="Times New Roman" w:hAnsi="Times New Roman" w:cs="Times New Roman"/>
                <w:sz w:val="20"/>
                <w:szCs w:val="20"/>
              </w:rPr>
              <w:t>regulations</w:t>
            </w:r>
            <w:r>
              <w:rPr>
                <w:rFonts w:ascii="Times New Roman" w:hAnsi="Times New Roman" w:cs="Times New Roman"/>
                <w:sz w:val="20"/>
                <w:szCs w:val="20"/>
              </w:rPr>
              <w:t xml:space="preserve"> and </w:t>
            </w:r>
            <w:r>
              <w:rPr>
                <w:rFonts w:ascii="Times New Roman" w:hAnsi="Times New Roman" w:cs="Times New Roman"/>
                <w:sz w:val="20"/>
                <w:szCs w:val="20"/>
              </w:rPr>
              <w:lastRenderedPageBreak/>
              <w:t>best practices P</w:t>
            </w:r>
          </w:p>
        </w:tc>
        <w:tc>
          <w:tcPr>
            <w:tcW w:w="1890" w:type="dxa"/>
            <w:gridSpan w:val="3"/>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 xml:space="preserve">Wide-ranging information available but lack of overview of nutrient status and </w:t>
            </w:r>
          </w:p>
          <w:p w:rsidR="006D686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i</w:t>
            </w:r>
            <w:r w:rsidRPr="00A71ADF">
              <w:rPr>
                <w:rFonts w:ascii="Times New Roman" w:hAnsi="Times New Roman" w:cs="Times New Roman"/>
                <w:sz w:val="20"/>
                <w:szCs w:val="20"/>
              </w:rPr>
              <w:t>ndicators</w:t>
            </w: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No current inventory or single source of best practices: information dispersed</w:t>
            </w:r>
          </w:p>
        </w:tc>
        <w:tc>
          <w:tcPr>
            <w:tcW w:w="1800" w:type="dxa"/>
            <w:gridSpan w:val="5"/>
          </w:tcPr>
          <w:p w:rsidR="006D6860"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Strengthened Integrated Management Information System (IMIS) under PEMSEA, including insertion of nutrient over-enrichment and reduction issues  in State of Coastal Report</w:t>
            </w:r>
            <w:r>
              <w:rPr>
                <w:rFonts w:ascii="Times New Roman" w:hAnsi="Times New Roman" w:cs="Times New Roman"/>
                <w:sz w:val="20"/>
                <w:szCs w:val="20"/>
              </w:rPr>
              <w:t xml:space="preserve"> by Y1</w:t>
            </w:r>
          </w:p>
          <w:p w:rsidR="006D6860" w:rsidRDefault="006D6860" w:rsidP="00D3664F">
            <w:pPr>
              <w:pStyle w:val="NoSpacing"/>
              <w:rPr>
                <w:rFonts w:ascii="Times New Roman" w:hAnsi="Times New Roman" w:cs="Times New Roman"/>
                <w:sz w:val="20"/>
                <w:szCs w:val="20"/>
              </w:rPr>
            </w:pPr>
          </w:p>
          <w:p w:rsidR="006D686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 xml:space="preserve">Nutrient baseline substantially improved along with awareness of importance and </w:t>
            </w:r>
            <w:r>
              <w:rPr>
                <w:rFonts w:ascii="Times New Roman" w:hAnsi="Times New Roman" w:cs="Times New Roman"/>
                <w:sz w:val="20"/>
                <w:szCs w:val="20"/>
              </w:rPr>
              <w:lastRenderedPageBreak/>
              <w:t>raised awareness of project aims/importance by Y1</w:t>
            </w:r>
          </w:p>
          <w:p w:rsidR="006D6860" w:rsidRDefault="006D6860" w:rsidP="00D3664F">
            <w:pPr>
              <w:pStyle w:val="NoSpacing"/>
              <w:rPr>
                <w:rFonts w:ascii="Times New Roman" w:hAnsi="Times New Roman" w:cs="Times New Roman"/>
                <w:sz w:val="20"/>
                <w:szCs w:val="20"/>
              </w:rPr>
            </w:pPr>
          </w:p>
          <w:p w:rsidR="006D686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Development and application of appropriate stress reduction and environmental quality status indicators by Y1</w:t>
            </w:r>
          </w:p>
          <w:p w:rsidR="006D6860"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Baseline established as to what best practices are available and key sectors engaged on importance of tackling nutrient issues as part of overall water quality efforts by Y1</w:t>
            </w:r>
          </w:p>
        </w:tc>
        <w:tc>
          <w:tcPr>
            <w:tcW w:w="1530"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Summary report to PSC from PCU; PSC minutes</w:t>
            </w:r>
          </w:p>
        </w:tc>
        <w:tc>
          <w:tcPr>
            <w:tcW w:w="1440" w:type="dxa"/>
            <w:gridSpan w:val="3"/>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Willingness of stakeholders to make data available </w:t>
            </w:r>
            <w:r>
              <w:rPr>
                <w:rFonts w:ascii="Times New Roman" w:hAnsi="Times New Roman" w:cs="Times New Roman"/>
                <w:sz w:val="20"/>
                <w:szCs w:val="20"/>
              </w:rPr>
              <w:t>and engage in project and see</w:t>
            </w:r>
            <w:r w:rsidRPr="00A71ADF">
              <w:rPr>
                <w:rFonts w:ascii="Times New Roman" w:hAnsi="Times New Roman" w:cs="Times New Roman"/>
                <w:sz w:val="20"/>
                <w:szCs w:val="20"/>
              </w:rPr>
              <w:t xml:space="preserve"> benefits of engagement</w:t>
            </w:r>
          </w:p>
        </w:tc>
      </w:tr>
      <w:tr w:rsidR="006D6860" w:rsidRPr="008674E2">
        <w:trPr>
          <w:trHeight w:val="263"/>
        </w:trPr>
        <w:tc>
          <w:tcPr>
            <w:tcW w:w="1800" w:type="dxa"/>
          </w:tcPr>
          <w:p w:rsidR="006D6860" w:rsidRPr="00A71ADF" w:rsidRDefault="006D6860" w:rsidP="00D3664F">
            <w:pPr>
              <w:pStyle w:val="NoSpacing"/>
              <w:rPr>
                <w:rFonts w:ascii="Times New Roman" w:hAnsi="Times New Roman" w:cs="Times New Roman"/>
                <w:b/>
                <w:bCs/>
                <w:i/>
                <w:iCs/>
                <w:sz w:val="24"/>
                <w:szCs w:val="24"/>
              </w:rPr>
            </w:pPr>
            <w:r w:rsidRPr="00A71ADF">
              <w:rPr>
                <w:rFonts w:ascii="Times New Roman" w:hAnsi="Times New Roman" w:cs="Times New Roman"/>
                <w:b/>
                <w:bCs/>
                <w:i/>
                <w:iCs/>
                <w:sz w:val="24"/>
                <w:szCs w:val="24"/>
              </w:rPr>
              <w:lastRenderedPageBreak/>
              <w:t>Outcome 2</w:t>
            </w:r>
          </w:p>
        </w:tc>
        <w:tc>
          <w:tcPr>
            <w:tcW w:w="8910" w:type="dxa"/>
            <w:gridSpan w:val="17"/>
          </w:tcPr>
          <w:p w:rsidR="006D6860" w:rsidRPr="00A71ADF" w:rsidRDefault="006D6860" w:rsidP="00D3664F">
            <w:pPr>
              <w:pStyle w:val="NoSpacing"/>
              <w:rPr>
                <w:rFonts w:ascii="Times New Roman" w:hAnsi="Times New Roman" w:cs="Times New Roman"/>
                <w:b/>
                <w:bCs/>
                <w:i/>
                <w:iCs/>
                <w:sz w:val="24"/>
                <w:szCs w:val="24"/>
              </w:rPr>
            </w:pPr>
            <w:r w:rsidRPr="00A71ADF">
              <w:rPr>
                <w:rFonts w:ascii="Times New Roman" w:hAnsi="Times New Roman" w:cs="Times New Roman"/>
                <w:b/>
                <w:bCs/>
                <w:i/>
                <w:iCs/>
                <w:sz w:val="24"/>
                <w:szCs w:val="24"/>
              </w:rPr>
              <w:t xml:space="preserve">Agreement with government agencies and relevant stakeholders in Manila Bay watershed on nutrient reduction strategies to be </w:t>
            </w:r>
            <w:r>
              <w:rPr>
                <w:rFonts w:ascii="Times New Roman" w:hAnsi="Times New Roman" w:cs="Times New Roman"/>
                <w:b/>
                <w:bCs/>
                <w:i/>
                <w:iCs/>
                <w:sz w:val="24"/>
                <w:szCs w:val="24"/>
              </w:rPr>
              <w:t xml:space="preserve">pursued and </w:t>
            </w:r>
            <w:r w:rsidRPr="00A71ADF">
              <w:rPr>
                <w:rFonts w:ascii="Times New Roman" w:hAnsi="Times New Roman" w:cs="Times New Roman"/>
                <w:b/>
                <w:bCs/>
                <w:i/>
                <w:iCs/>
                <w:sz w:val="24"/>
                <w:szCs w:val="24"/>
              </w:rPr>
              <w:t>implemented, including their effective insertion into integrated national water quality planning for the Watershed area</w:t>
            </w:r>
          </w:p>
        </w:tc>
      </w:tr>
      <w:tr w:rsidR="006D6860" w:rsidRPr="008674E2">
        <w:tc>
          <w:tcPr>
            <w:tcW w:w="1800" w:type="dxa"/>
          </w:tcPr>
          <w:p w:rsidR="006D6860" w:rsidRPr="005942B6" w:rsidRDefault="006D6860" w:rsidP="00D3664F">
            <w:pPr>
              <w:pStyle w:val="NoSpacing"/>
              <w:rPr>
                <w:rFonts w:ascii="Times New Roman" w:hAnsi="Times New Roman" w:cs="Times New Roman"/>
                <w:b/>
                <w:bCs/>
              </w:rPr>
            </w:pPr>
            <w:r w:rsidRPr="005942B6">
              <w:rPr>
                <w:rFonts w:ascii="Times New Roman" w:hAnsi="Times New Roman" w:cs="Times New Roman"/>
                <w:b/>
                <w:bCs/>
              </w:rPr>
              <w:t>Output</w:t>
            </w:r>
          </w:p>
        </w:tc>
        <w:tc>
          <w:tcPr>
            <w:tcW w:w="2250" w:type="dxa"/>
            <w:gridSpan w:val="2"/>
          </w:tcPr>
          <w:p w:rsidR="006D6860" w:rsidRPr="005942B6" w:rsidRDefault="006D6860" w:rsidP="00D3664F">
            <w:pPr>
              <w:pStyle w:val="NoSpacing"/>
              <w:rPr>
                <w:rFonts w:ascii="Times New Roman" w:hAnsi="Times New Roman" w:cs="Times New Roman"/>
                <w:b/>
                <w:bCs/>
              </w:rPr>
            </w:pPr>
            <w:r w:rsidRPr="005942B6">
              <w:rPr>
                <w:rFonts w:ascii="Times New Roman" w:hAnsi="Times New Roman" w:cs="Times New Roman"/>
                <w:b/>
                <w:bCs/>
              </w:rPr>
              <w:t>Indicator</w:t>
            </w:r>
          </w:p>
        </w:tc>
        <w:tc>
          <w:tcPr>
            <w:tcW w:w="1980" w:type="dxa"/>
            <w:gridSpan w:val="4"/>
          </w:tcPr>
          <w:p w:rsidR="006D6860" w:rsidRPr="005942B6" w:rsidRDefault="006D6860" w:rsidP="00D3664F">
            <w:pPr>
              <w:pStyle w:val="NoSpacing"/>
              <w:rPr>
                <w:rFonts w:ascii="Times New Roman" w:hAnsi="Times New Roman" w:cs="Times New Roman"/>
                <w:b/>
                <w:bCs/>
              </w:rPr>
            </w:pPr>
            <w:r w:rsidRPr="005942B6">
              <w:rPr>
                <w:rFonts w:ascii="Times New Roman" w:hAnsi="Times New Roman" w:cs="Times New Roman"/>
                <w:b/>
                <w:bCs/>
              </w:rPr>
              <w:t>Baseline</w:t>
            </w:r>
          </w:p>
        </w:tc>
        <w:tc>
          <w:tcPr>
            <w:tcW w:w="1800" w:type="dxa"/>
            <w:gridSpan w:val="5"/>
          </w:tcPr>
          <w:p w:rsidR="006D6860" w:rsidRPr="005942B6" w:rsidRDefault="006D6860" w:rsidP="00D3664F">
            <w:pPr>
              <w:pStyle w:val="NoSpacing"/>
              <w:rPr>
                <w:rFonts w:ascii="Times New Roman" w:hAnsi="Times New Roman" w:cs="Times New Roman"/>
                <w:b/>
                <w:bCs/>
              </w:rPr>
            </w:pPr>
            <w:r w:rsidRPr="005942B6">
              <w:rPr>
                <w:rFonts w:ascii="Times New Roman" w:hAnsi="Times New Roman" w:cs="Times New Roman"/>
                <w:b/>
                <w:bCs/>
              </w:rPr>
              <w:t>Target</w:t>
            </w:r>
          </w:p>
        </w:tc>
        <w:tc>
          <w:tcPr>
            <w:tcW w:w="1530" w:type="dxa"/>
            <w:gridSpan w:val="4"/>
          </w:tcPr>
          <w:p w:rsidR="006D6860" w:rsidRPr="005942B6" w:rsidRDefault="006D6860" w:rsidP="00D3664F">
            <w:pPr>
              <w:pStyle w:val="NoSpacing"/>
              <w:rPr>
                <w:rFonts w:ascii="Times New Roman" w:hAnsi="Times New Roman" w:cs="Times New Roman"/>
                <w:b/>
                <w:bCs/>
              </w:rPr>
            </w:pPr>
            <w:r w:rsidRPr="005942B6">
              <w:rPr>
                <w:rFonts w:ascii="Times New Roman" w:hAnsi="Times New Roman" w:cs="Times New Roman"/>
                <w:b/>
                <w:bCs/>
              </w:rPr>
              <w:t>Source of Verification</w:t>
            </w:r>
          </w:p>
        </w:tc>
        <w:tc>
          <w:tcPr>
            <w:tcW w:w="1350" w:type="dxa"/>
            <w:gridSpan w:val="2"/>
          </w:tcPr>
          <w:p w:rsidR="006D6860" w:rsidRPr="005942B6" w:rsidRDefault="006D6860" w:rsidP="00D3664F">
            <w:pPr>
              <w:pStyle w:val="NoSpacing"/>
              <w:rPr>
                <w:rFonts w:ascii="Times New Roman" w:hAnsi="Times New Roman" w:cs="Times New Roman"/>
                <w:b/>
                <w:bCs/>
              </w:rPr>
            </w:pPr>
            <w:r w:rsidRPr="005942B6">
              <w:rPr>
                <w:rFonts w:ascii="Times New Roman" w:hAnsi="Times New Roman" w:cs="Times New Roman"/>
                <w:b/>
                <w:bCs/>
              </w:rPr>
              <w:t>Risk/</w:t>
            </w:r>
          </w:p>
          <w:p w:rsidR="006D6860" w:rsidRPr="005942B6" w:rsidRDefault="006D6860" w:rsidP="00D3664F">
            <w:pPr>
              <w:pStyle w:val="NoSpacing"/>
              <w:rPr>
                <w:rFonts w:ascii="Times New Roman" w:hAnsi="Times New Roman" w:cs="Times New Roman"/>
                <w:b/>
                <w:bCs/>
              </w:rPr>
            </w:pPr>
            <w:r w:rsidRPr="005942B6">
              <w:rPr>
                <w:rFonts w:ascii="Times New Roman" w:hAnsi="Times New Roman" w:cs="Times New Roman"/>
                <w:b/>
                <w:bCs/>
              </w:rPr>
              <w:t>Assumption</w:t>
            </w:r>
          </w:p>
        </w:tc>
      </w:tr>
      <w:tr w:rsidR="006D6860" w:rsidRPr="008674E2">
        <w:tc>
          <w:tcPr>
            <w:tcW w:w="180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(SP D.2)  </w:t>
            </w:r>
            <w:r>
              <w:rPr>
                <w:rFonts w:ascii="Times New Roman" w:hAnsi="Times New Roman" w:cs="Times New Roman"/>
                <w:sz w:val="20"/>
                <w:szCs w:val="20"/>
              </w:rPr>
              <w:t xml:space="preserve">establishing the foundations </w:t>
            </w:r>
            <w:r w:rsidRPr="00A71ADF">
              <w:rPr>
                <w:rFonts w:ascii="Times New Roman" w:hAnsi="Times New Roman" w:cs="Times New Roman"/>
                <w:sz w:val="20"/>
                <w:szCs w:val="20"/>
              </w:rPr>
              <w:t>for nutrient reduction strategies</w:t>
            </w:r>
            <w:r>
              <w:rPr>
                <w:rFonts w:ascii="Times New Roman" w:hAnsi="Times New Roman" w:cs="Times New Roman"/>
                <w:sz w:val="20"/>
                <w:szCs w:val="20"/>
              </w:rPr>
              <w:t xml:space="preserve"> in the Manila Bay watershed based on source-impact modeling and best practices  </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2250" w:type="dxa"/>
            <w:gridSpan w:val="2"/>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Workshop and case</w:t>
            </w:r>
          </w:p>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s</w:t>
            </w:r>
            <w:r w:rsidRPr="00A71ADF">
              <w:rPr>
                <w:rFonts w:ascii="Times New Roman" w:hAnsi="Times New Roman" w:cs="Times New Roman"/>
                <w:sz w:val="20"/>
                <w:szCs w:val="20"/>
              </w:rPr>
              <w:t xml:space="preserve">tudies </w:t>
            </w:r>
            <w:r>
              <w:rPr>
                <w:rFonts w:ascii="Times New Roman" w:hAnsi="Times New Roman" w:cs="Times New Roman"/>
                <w:sz w:val="20"/>
                <w:szCs w:val="20"/>
              </w:rPr>
              <w:t xml:space="preserve">on how modeling/best practices work </w:t>
            </w:r>
            <w:r w:rsidRPr="00A71ADF">
              <w:rPr>
                <w:rFonts w:ascii="Times New Roman" w:hAnsi="Times New Roman" w:cs="Times New Roman"/>
                <w:sz w:val="20"/>
                <w:szCs w:val="20"/>
              </w:rPr>
              <w:t xml:space="preserve">(Y3 – after mid term review)  </w:t>
            </w:r>
            <w:r>
              <w:rPr>
                <w:rFonts w:ascii="Times New Roman" w:hAnsi="Times New Roman" w:cs="Times New Roman"/>
                <w:sz w:val="20"/>
                <w:szCs w:val="20"/>
              </w:rPr>
              <w:t>P providing basis for SR&amp;ES</w:t>
            </w:r>
          </w:p>
          <w:p w:rsidR="006D6860" w:rsidRDefault="006D6860" w:rsidP="00D3664F">
            <w:pPr>
              <w:pStyle w:val="NoSpacing"/>
              <w:rPr>
                <w:rFonts w:ascii="Times New Roman" w:hAnsi="Times New Roman" w:cs="Times New Roman"/>
                <w:sz w:val="20"/>
                <w:szCs w:val="20"/>
              </w:rPr>
            </w:pPr>
          </w:p>
          <w:p w:rsidR="006D6860"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Agreements (Y3) with stakeholders on process towards nutrient reduction strategies</w:t>
            </w:r>
            <w:r>
              <w:rPr>
                <w:rFonts w:ascii="Times New Roman" w:hAnsi="Times New Roman" w:cs="Times New Roman"/>
                <w:sz w:val="20"/>
                <w:szCs w:val="20"/>
              </w:rPr>
              <w:t>, including on draft nutrient reduction strategies with illustrative stress reduction and environmental quality status indicators.P with SR&amp;ES</w:t>
            </w:r>
          </w:p>
          <w:p w:rsidR="006D6860"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 xml:space="preserve">Outline nutrient reduction strategies produced before workshop and agreed </w:t>
            </w:r>
            <w:r>
              <w:rPr>
                <w:rFonts w:ascii="Times New Roman" w:hAnsi="Times New Roman" w:cs="Times New Roman"/>
                <w:sz w:val="20"/>
                <w:szCs w:val="20"/>
              </w:rPr>
              <w:lastRenderedPageBreak/>
              <w:t xml:space="preserve">with stakeholders ( Y3) P with SR &amp;ES </w:t>
            </w:r>
          </w:p>
        </w:tc>
        <w:tc>
          <w:tcPr>
            <w:tcW w:w="1980"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 xml:space="preserve">Strong policy commitment (underpinned by legal requirement) for comprehensive clean up of Manila Bay, including addressing root causes of </w:t>
            </w:r>
            <w:r>
              <w:rPr>
                <w:rFonts w:ascii="Times New Roman" w:hAnsi="Times New Roman" w:cs="Times New Roman"/>
                <w:sz w:val="20"/>
                <w:szCs w:val="20"/>
              </w:rPr>
              <w:t>poor water quality, albeit lack of specificity on role of nutrient over-enrichment</w:t>
            </w:r>
          </w:p>
        </w:tc>
        <w:tc>
          <w:tcPr>
            <w:tcW w:w="1800" w:type="dxa"/>
            <w:gridSpan w:val="5"/>
          </w:tcPr>
          <w:p w:rsidR="006D686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 xml:space="preserve">Demonstration of </w:t>
            </w: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efficacy and policy relevance of first version of models developed under Component B for Manila Bay.  Support among stakeholders for taking forward nutrient reduction strategies based on application of modeling </w:t>
            </w:r>
            <w:r>
              <w:rPr>
                <w:rFonts w:ascii="Times New Roman" w:hAnsi="Times New Roman" w:cs="Times New Roman"/>
                <w:sz w:val="20"/>
                <w:szCs w:val="20"/>
              </w:rPr>
              <w:t>by Y3</w:t>
            </w:r>
          </w:p>
        </w:tc>
        <w:tc>
          <w:tcPr>
            <w:tcW w:w="1530"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Report of workshop</w:t>
            </w: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Summary report by PCU to PSC; PSC minutes</w:t>
            </w:r>
          </w:p>
        </w:tc>
        <w:tc>
          <w:tcPr>
            <w:tcW w:w="1350" w:type="dxa"/>
            <w:gridSpan w:val="2"/>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Source-impact modeling under B and C successfully completed</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Attendance of appropriate range of experts </w:t>
            </w:r>
          </w:p>
        </w:tc>
      </w:tr>
      <w:tr w:rsidR="006D6860" w:rsidRPr="008674E2">
        <w:tc>
          <w:tcPr>
            <w:tcW w:w="1800" w:type="dxa"/>
          </w:tcPr>
          <w:p w:rsidR="006D6860" w:rsidRPr="00A71ADF" w:rsidRDefault="006D6860" w:rsidP="00D3664F">
            <w:pPr>
              <w:pStyle w:val="NoSpacing"/>
              <w:rPr>
                <w:rFonts w:ascii="Times New Roman" w:hAnsi="Times New Roman" w:cs="Times New Roman"/>
                <w:i/>
                <w:iCs/>
                <w:sz w:val="20"/>
                <w:szCs w:val="20"/>
              </w:rPr>
            </w:pPr>
            <w:r w:rsidRPr="00A71ADF">
              <w:rPr>
                <w:rFonts w:ascii="Times New Roman" w:hAnsi="Times New Roman" w:cs="Times New Roman"/>
                <w:sz w:val="20"/>
                <w:szCs w:val="20"/>
              </w:rPr>
              <w:lastRenderedPageBreak/>
              <w:t xml:space="preserve">(SP D. 2)  </w:t>
            </w:r>
            <w:r>
              <w:rPr>
                <w:rFonts w:ascii="Times New Roman" w:hAnsi="Times New Roman" w:cs="Times New Roman"/>
                <w:sz w:val="20"/>
                <w:szCs w:val="20"/>
              </w:rPr>
              <w:t xml:space="preserve">Development and application of the </w:t>
            </w:r>
            <w:r w:rsidRPr="00A71ADF">
              <w:rPr>
                <w:rFonts w:ascii="Times New Roman" w:hAnsi="Times New Roman" w:cs="Times New Roman"/>
                <w:sz w:val="20"/>
                <w:szCs w:val="20"/>
              </w:rPr>
              <w:t>final source-impact models for Manila Bay in developing nutrient reduction strategies</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2250" w:type="dxa"/>
            <w:gridSpan w:val="2"/>
          </w:tcPr>
          <w:p w:rsidR="006D6860"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Workshop (Y4) with  agreements with different stakeholders  on nutrient reduction strategies to be implemented</w:t>
            </w:r>
            <w:r>
              <w:rPr>
                <w:rFonts w:ascii="Times New Roman" w:hAnsi="Times New Roman" w:cs="Times New Roman"/>
                <w:sz w:val="20"/>
                <w:szCs w:val="20"/>
              </w:rPr>
              <w:t>, along with appropriate indicators. P with SR &amp;ES</w:t>
            </w:r>
          </w:p>
          <w:p w:rsidR="006D6860"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Experts from all appropriate agencies, scientific bodies and key sectors, trained in application and use of source-impact modeling/tool box</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Report to DENR Technical Working Group (Y4)</w:t>
            </w:r>
            <w:r>
              <w:rPr>
                <w:rFonts w:ascii="Times New Roman" w:hAnsi="Times New Roman" w:cs="Times New Roman"/>
                <w:sz w:val="20"/>
                <w:szCs w:val="20"/>
              </w:rPr>
              <w:t xml:space="preserve"> P</w:t>
            </w:r>
          </w:p>
        </w:tc>
        <w:tc>
          <w:tcPr>
            <w:tcW w:w="1980" w:type="dxa"/>
            <w:gridSpan w:val="4"/>
          </w:tcPr>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Baseline provided by previous outputs</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1800" w:type="dxa"/>
            <w:gridSpan w:val="5"/>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Effective  development </w:t>
            </w:r>
            <w:r>
              <w:rPr>
                <w:rFonts w:ascii="Times New Roman" w:hAnsi="Times New Roman" w:cs="Times New Roman"/>
                <w:sz w:val="20"/>
                <w:szCs w:val="20"/>
              </w:rPr>
              <w:t xml:space="preserve">and application </w:t>
            </w:r>
            <w:r w:rsidRPr="00A71ADF">
              <w:rPr>
                <w:rFonts w:ascii="Times New Roman" w:hAnsi="Times New Roman" w:cs="Times New Roman"/>
                <w:sz w:val="20"/>
                <w:szCs w:val="20"/>
              </w:rPr>
              <w:t>of source-impact modeling and Policy Tool Box</w:t>
            </w:r>
            <w:r>
              <w:rPr>
                <w:rFonts w:ascii="Times New Roman" w:hAnsi="Times New Roman" w:cs="Times New Roman"/>
                <w:sz w:val="20"/>
                <w:szCs w:val="20"/>
              </w:rPr>
              <w:t xml:space="preserve"> by Y4</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1530"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Summary report to PSC by PCU; PSC minutes.  Mid Term Review and Final Review (for nutrient reduction plan/strategies</w:t>
            </w:r>
          </w:p>
        </w:tc>
        <w:tc>
          <w:tcPr>
            <w:tcW w:w="1350" w:type="dxa"/>
            <w:gridSpan w:val="2"/>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 Willingness of stakeholders to engage</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Alignment with national/regional  priorities and planning processes </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r>
      <w:tr w:rsidR="006D6860" w:rsidRPr="008674E2">
        <w:tc>
          <w:tcPr>
            <w:tcW w:w="1800" w:type="dxa"/>
          </w:tcPr>
          <w:p w:rsidR="006D6860" w:rsidRPr="00A71ADF" w:rsidRDefault="006D6860" w:rsidP="00D3664F">
            <w:pPr>
              <w:pStyle w:val="NoSpacing"/>
              <w:rPr>
                <w:rFonts w:ascii="Times New Roman" w:hAnsi="Times New Roman" w:cs="Times New Roman"/>
                <w:b/>
                <w:bCs/>
                <w:sz w:val="20"/>
                <w:szCs w:val="20"/>
              </w:rPr>
            </w:pPr>
            <w:r w:rsidRPr="00A71ADF">
              <w:rPr>
                <w:rFonts w:ascii="Times New Roman" w:hAnsi="Times New Roman" w:cs="Times New Roman"/>
                <w:sz w:val="20"/>
                <w:szCs w:val="20"/>
              </w:rPr>
              <w:t xml:space="preserve">(SP D. </w:t>
            </w:r>
            <w:r>
              <w:rPr>
                <w:rFonts w:ascii="Times New Roman" w:hAnsi="Times New Roman" w:cs="Times New Roman"/>
                <w:sz w:val="20"/>
                <w:szCs w:val="20"/>
              </w:rPr>
              <w:t>2</w:t>
            </w:r>
            <w:r w:rsidRPr="00A71ADF">
              <w:rPr>
                <w:rFonts w:ascii="Times New Roman" w:hAnsi="Times New Roman" w:cs="Times New Roman"/>
                <w:sz w:val="20"/>
                <w:szCs w:val="20"/>
              </w:rPr>
              <w:t xml:space="preserve">) </w:t>
            </w:r>
            <w:r>
              <w:rPr>
                <w:rFonts w:ascii="Times New Roman" w:hAnsi="Times New Roman" w:cs="Times New Roman"/>
                <w:sz w:val="20"/>
                <w:szCs w:val="20"/>
              </w:rPr>
              <w:t xml:space="preserve">Development and adoption of final, integrated </w:t>
            </w:r>
            <w:r w:rsidRPr="00A71ADF">
              <w:rPr>
                <w:rFonts w:ascii="Times New Roman" w:hAnsi="Times New Roman" w:cs="Times New Roman"/>
                <w:sz w:val="20"/>
                <w:szCs w:val="20"/>
              </w:rPr>
              <w:t xml:space="preserve"> nutrient reduction strateg</w:t>
            </w:r>
            <w:r>
              <w:rPr>
                <w:rFonts w:ascii="Times New Roman" w:hAnsi="Times New Roman" w:cs="Times New Roman"/>
                <w:sz w:val="20"/>
                <w:szCs w:val="20"/>
              </w:rPr>
              <w:t>ies</w:t>
            </w:r>
          </w:p>
          <w:p w:rsidR="006D6860" w:rsidRPr="00A71ADF" w:rsidRDefault="006D6860" w:rsidP="00D3664F">
            <w:pPr>
              <w:pStyle w:val="NoSpacing"/>
              <w:rPr>
                <w:rFonts w:ascii="Times New Roman" w:hAnsi="Times New Roman" w:cs="Times New Roman"/>
                <w:b/>
                <w:bCs/>
                <w:i/>
                <w:iCs/>
                <w:sz w:val="20"/>
                <w:szCs w:val="20"/>
              </w:rPr>
            </w:pPr>
          </w:p>
          <w:p w:rsidR="006D6860" w:rsidRPr="00A71ADF" w:rsidRDefault="006D6860" w:rsidP="00D3664F">
            <w:pPr>
              <w:pStyle w:val="NoSpacing"/>
              <w:rPr>
                <w:rFonts w:ascii="Times New Roman" w:hAnsi="Times New Roman" w:cs="Times New Roman"/>
                <w:b/>
                <w:bCs/>
                <w:i/>
                <w:iCs/>
                <w:sz w:val="20"/>
                <w:szCs w:val="20"/>
              </w:rPr>
            </w:pPr>
          </w:p>
          <w:p w:rsidR="006D6860" w:rsidRPr="00A71ADF" w:rsidRDefault="006D6860" w:rsidP="00D3664F">
            <w:pPr>
              <w:pStyle w:val="NoSpacing"/>
              <w:rPr>
                <w:rFonts w:ascii="Times New Roman" w:hAnsi="Times New Roman" w:cs="Times New Roman"/>
                <w:b/>
                <w:bCs/>
                <w:sz w:val="20"/>
                <w:szCs w:val="20"/>
              </w:rPr>
            </w:pPr>
          </w:p>
          <w:p w:rsidR="006D6860" w:rsidRPr="00A71ADF" w:rsidRDefault="006D6860" w:rsidP="00D3664F">
            <w:pPr>
              <w:pStyle w:val="NoSpacing"/>
              <w:rPr>
                <w:rFonts w:ascii="Times New Roman" w:hAnsi="Times New Roman" w:cs="Times New Roman"/>
                <w:sz w:val="20"/>
                <w:szCs w:val="20"/>
              </w:rPr>
            </w:pPr>
          </w:p>
        </w:tc>
        <w:tc>
          <w:tcPr>
            <w:tcW w:w="2250" w:type="dxa"/>
            <w:gridSpan w:val="2"/>
          </w:tcPr>
          <w:p w:rsidR="006D6860"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Final draft nutrient reduction strateg</w:t>
            </w:r>
            <w:r>
              <w:rPr>
                <w:rFonts w:ascii="Times New Roman" w:hAnsi="Times New Roman" w:cs="Times New Roman"/>
                <w:sz w:val="20"/>
                <w:szCs w:val="20"/>
              </w:rPr>
              <w:t>ies (agreed with agencies and other stakeholders, including alignment with</w:t>
            </w:r>
            <w:r w:rsidRPr="00A71ADF">
              <w:rPr>
                <w:rFonts w:ascii="Times New Roman" w:hAnsi="Times New Roman" w:cs="Times New Roman"/>
                <w:sz w:val="20"/>
                <w:szCs w:val="20"/>
              </w:rPr>
              <w:t xml:space="preserve"> broader water quality aims for region</w:t>
            </w:r>
            <w:r>
              <w:rPr>
                <w:rFonts w:ascii="Times New Roman" w:hAnsi="Times New Roman" w:cs="Times New Roman"/>
                <w:sz w:val="20"/>
                <w:szCs w:val="20"/>
              </w:rPr>
              <w:t>)</w:t>
            </w:r>
            <w:r w:rsidRPr="00A71ADF">
              <w:rPr>
                <w:rFonts w:ascii="Times New Roman" w:hAnsi="Times New Roman" w:cs="Times New Roman"/>
                <w:sz w:val="20"/>
                <w:szCs w:val="20"/>
              </w:rPr>
              <w:t xml:space="preserve">, submitted </w:t>
            </w:r>
            <w:r>
              <w:rPr>
                <w:rFonts w:ascii="Times New Roman" w:hAnsi="Times New Roman" w:cs="Times New Roman"/>
                <w:sz w:val="20"/>
                <w:szCs w:val="20"/>
              </w:rPr>
              <w:t>t</w:t>
            </w:r>
            <w:r w:rsidRPr="00A71ADF">
              <w:rPr>
                <w:rFonts w:ascii="Times New Roman" w:hAnsi="Times New Roman" w:cs="Times New Roman"/>
                <w:sz w:val="20"/>
                <w:szCs w:val="20"/>
              </w:rPr>
              <w:t xml:space="preserve">o DENR Technical Working Group </w:t>
            </w:r>
            <w:r>
              <w:rPr>
                <w:rFonts w:ascii="Times New Roman" w:hAnsi="Times New Roman" w:cs="Times New Roman"/>
                <w:sz w:val="20"/>
                <w:szCs w:val="20"/>
              </w:rPr>
              <w:t xml:space="preserve">for final agreement. </w:t>
            </w:r>
            <w:r w:rsidRPr="00A71ADF">
              <w:rPr>
                <w:rFonts w:ascii="Times New Roman" w:hAnsi="Times New Roman" w:cs="Times New Roman"/>
                <w:sz w:val="20"/>
                <w:szCs w:val="20"/>
              </w:rPr>
              <w:t>(Y4)</w:t>
            </w:r>
          </w:p>
          <w:p w:rsidR="006D686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P with SR&amp;ES</w:t>
            </w:r>
          </w:p>
          <w:p w:rsidR="006D6860"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1980" w:type="dxa"/>
            <w:gridSpan w:val="4"/>
          </w:tcPr>
          <w:p w:rsidR="006D6860" w:rsidRPr="00A71ADF" w:rsidRDefault="006D6860" w:rsidP="00D3664F">
            <w:pPr>
              <w:pStyle w:val="NoSpacing"/>
              <w:rPr>
                <w:rFonts w:ascii="Times New Roman" w:hAnsi="Times New Roman" w:cs="Times New Roman"/>
                <w:sz w:val="20"/>
                <w:szCs w:val="20"/>
              </w:rPr>
            </w:pPr>
          </w:p>
        </w:tc>
        <w:tc>
          <w:tcPr>
            <w:tcW w:w="1800" w:type="dxa"/>
            <w:gridSpan w:val="5"/>
          </w:tcPr>
          <w:p w:rsidR="006D6860" w:rsidRPr="00A71ADF" w:rsidRDefault="006D6860" w:rsidP="00D3664F">
            <w:pPr>
              <w:pStyle w:val="NoSpacing"/>
              <w:rPr>
                <w:rFonts w:ascii="Times New Roman" w:hAnsi="Times New Roman" w:cs="Times New Roman"/>
                <w:sz w:val="20"/>
                <w:szCs w:val="20"/>
              </w:rPr>
            </w:pPr>
          </w:p>
        </w:tc>
        <w:tc>
          <w:tcPr>
            <w:tcW w:w="1530" w:type="dxa"/>
            <w:gridSpan w:val="4"/>
          </w:tcPr>
          <w:p w:rsidR="006D6860" w:rsidRPr="00A71ADF" w:rsidRDefault="006D6860" w:rsidP="00D3664F">
            <w:pPr>
              <w:pStyle w:val="NoSpacing"/>
              <w:rPr>
                <w:rFonts w:ascii="Times New Roman" w:hAnsi="Times New Roman" w:cs="Times New Roman"/>
                <w:sz w:val="20"/>
                <w:szCs w:val="20"/>
              </w:rPr>
            </w:pPr>
          </w:p>
        </w:tc>
        <w:tc>
          <w:tcPr>
            <w:tcW w:w="1350" w:type="dxa"/>
            <w:gridSpan w:val="2"/>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Source-impact modeling and Policy Tool Box deliver cost effective basis for nutrient reduction plan/strategies </w:t>
            </w:r>
          </w:p>
        </w:tc>
      </w:tr>
      <w:tr w:rsidR="006D6860" w:rsidRPr="008674E2">
        <w:tc>
          <w:tcPr>
            <w:tcW w:w="1800" w:type="dxa"/>
          </w:tcPr>
          <w:p w:rsidR="006D6860" w:rsidRPr="009F631A" w:rsidRDefault="006D6860" w:rsidP="00D3664F">
            <w:pPr>
              <w:pStyle w:val="NoSpacing"/>
              <w:rPr>
                <w:rFonts w:ascii="Times New Roman" w:hAnsi="Times New Roman" w:cs="Times New Roman"/>
                <w:b/>
                <w:bCs/>
                <w:i/>
                <w:iCs/>
                <w:sz w:val="24"/>
                <w:szCs w:val="24"/>
              </w:rPr>
            </w:pPr>
            <w:r w:rsidRPr="009F631A">
              <w:rPr>
                <w:rFonts w:ascii="Times New Roman" w:hAnsi="Times New Roman" w:cs="Times New Roman"/>
                <w:b/>
                <w:bCs/>
                <w:i/>
                <w:iCs/>
                <w:sz w:val="24"/>
                <w:szCs w:val="24"/>
              </w:rPr>
              <w:t>Outcome 3</w:t>
            </w:r>
          </w:p>
        </w:tc>
        <w:tc>
          <w:tcPr>
            <w:tcW w:w="8910" w:type="dxa"/>
            <w:gridSpan w:val="17"/>
          </w:tcPr>
          <w:p w:rsidR="006D6860" w:rsidRPr="009F631A" w:rsidRDefault="006D6860" w:rsidP="00D3664F">
            <w:pPr>
              <w:pStyle w:val="NoSpacing"/>
              <w:rPr>
                <w:rFonts w:ascii="Times New Roman" w:hAnsi="Times New Roman" w:cs="Times New Roman"/>
                <w:b/>
                <w:bCs/>
                <w:i/>
                <w:iCs/>
                <w:sz w:val="24"/>
                <w:szCs w:val="24"/>
              </w:rPr>
            </w:pPr>
            <w:r>
              <w:rPr>
                <w:rFonts w:ascii="Times New Roman" w:hAnsi="Times New Roman" w:cs="Times New Roman"/>
                <w:b/>
                <w:bCs/>
                <w:i/>
                <w:iCs/>
                <w:sz w:val="24"/>
                <w:szCs w:val="24"/>
              </w:rPr>
              <w:t>Effective a</w:t>
            </w:r>
            <w:r w:rsidRPr="009F631A">
              <w:rPr>
                <w:rFonts w:ascii="Times New Roman" w:hAnsi="Times New Roman" w:cs="Times New Roman"/>
                <w:b/>
                <w:bCs/>
                <w:i/>
                <w:iCs/>
                <w:sz w:val="24"/>
                <w:szCs w:val="24"/>
              </w:rPr>
              <w:t>pplication of an ecosystem nutrient health report card for lakes, deltas, and estuaries, including as part of  overall nutrient reduction strategies</w:t>
            </w:r>
          </w:p>
        </w:tc>
      </w:tr>
      <w:tr w:rsidR="006D6860" w:rsidRPr="008674E2">
        <w:tc>
          <w:tcPr>
            <w:tcW w:w="1800" w:type="dxa"/>
          </w:tcPr>
          <w:p w:rsidR="006D6860" w:rsidRPr="00940768" w:rsidRDefault="006D6860" w:rsidP="00D3664F">
            <w:pPr>
              <w:pStyle w:val="NoSpacing"/>
              <w:rPr>
                <w:rFonts w:ascii="Times New Roman" w:hAnsi="Times New Roman" w:cs="Times New Roman"/>
                <w:b/>
                <w:bCs/>
              </w:rPr>
            </w:pPr>
            <w:r w:rsidRPr="00940768">
              <w:rPr>
                <w:rFonts w:ascii="Times New Roman" w:hAnsi="Times New Roman" w:cs="Times New Roman"/>
                <w:b/>
                <w:bCs/>
              </w:rPr>
              <w:t>Output</w:t>
            </w:r>
          </w:p>
        </w:tc>
        <w:tc>
          <w:tcPr>
            <w:tcW w:w="2250" w:type="dxa"/>
            <w:gridSpan w:val="2"/>
          </w:tcPr>
          <w:p w:rsidR="006D6860" w:rsidRPr="00940768" w:rsidRDefault="006D6860" w:rsidP="00D3664F">
            <w:pPr>
              <w:pStyle w:val="NoSpacing"/>
              <w:rPr>
                <w:rFonts w:ascii="Times New Roman" w:hAnsi="Times New Roman" w:cs="Times New Roman"/>
                <w:b/>
                <w:bCs/>
              </w:rPr>
            </w:pPr>
            <w:r w:rsidRPr="00940768">
              <w:rPr>
                <w:rFonts w:ascii="Times New Roman" w:hAnsi="Times New Roman" w:cs="Times New Roman"/>
                <w:b/>
                <w:bCs/>
              </w:rPr>
              <w:t>Ind</w:t>
            </w:r>
            <w:r>
              <w:rPr>
                <w:rFonts w:ascii="Times New Roman" w:hAnsi="Times New Roman" w:cs="Times New Roman"/>
                <w:b/>
                <w:bCs/>
              </w:rPr>
              <w:t>icator</w:t>
            </w:r>
          </w:p>
        </w:tc>
        <w:tc>
          <w:tcPr>
            <w:tcW w:w="2070" w:type="dxa"/>
            <w:gridSpan w:val="5"/>
          </w:tcPr>
          <w:p w:rsidR="006D6860" w:rsidRPr="00940768" w:rsidRDefault="006D6860" w:rsidP="00D3664F">
            <w:pPr>
              <w:pStyle w:val="NoSpacing"/>
              <w:rPr>
                <w:rFonts w:ascii="Times New Roman" w:hAnsi="Times New Roman" w:cs="Times New Roman"/>
                <w:b/>
                <w:bCs/>
              </w:rPr>
            </w:pPr>
            <w:r w:rsidRPr="00940768">
              <w:rPr>
                <w:rFonts w:ascii="Times New Roman" w:hAnsi="Times New Roman" w:cs="Times New Roman"/>
                <w:b/>
                <w:bCs/>
              </w:rPr>
              <w:t>Baseline</w:t>
            </w:r>
          </w:p>
        </w:tc>
        <w:tc>
          <w:tcPr>
            <w:tcW w:w="1710" w:type="dxa"/>
            <w:gridSpan w:val="4"/>
          </w:tcPr>
          <w:p w:rsidR="006D6860" w:rsidRPr="00940768" w:rsidRDefault="006D6860" w:rsidP="00D3664F">
            <w:pPr>
              <w:pStyle w:val="NoSpacing"/>
              <w:rPr>
                <w:rFonts w:ascii="Times New Roman" w:hAnsi="Times New Roman" w:cs="Times New Roman"/>
                <w:b/>
                <w:bCs/>
              </w:rPr>
            </w:pPr>
            <w:r w:rsidRPr="00940768">
              <w:rPr>
                <w:rFonts w:ascii="Times New Roman" w:hAnsi="Times New Roman" w:cs="Times New Roman"/>
                <w:b/>
                <w:bCs/>
              </w:rPr>
              <w:t>Target</w:t>
            </w:r>
          </w:p>
        </w:tc>
        <w:tc>
          <w:tcPr>
            <w:tcW w:w="1530" w:type="dxa"/>
            <w:gridSpan w:val="4"/>
          </w:tcPr>
          <w:p w:rsidR="006D6860" w:rsidRPr="00940768" w:rsidRDefault="006D6860" w:rsidP="00D3664F">
            <w:pPr>
              <w:pStyle w:val="NoSpacing"/>
              <w:rPr>
                <w:rFonts w:ascii="Times New Roman" w:hAnsi="Times New Roman" w:cs="Times New Roman"/>
                <w:b/>
                <w:bCs/>
              </w:rPr>
            </w:pPr>
            <w:r w:rsidRPr="00940768">
              <w:rPr>
                <w:rFonts w:ascii="Times New Roman" w:hAnsi="Times New Roman" w:cs="Times New Roman"/>
                <w:b/>
                <w:bCs/>
              </w:rPr>
              <w:t>Source of Verification</w:t>
            </w:r>
          </w:p>
        </w:tc>
        <w:tc>
          <w:tcPr>
            <w:tcW w:w="1350" w:type="dxa"/>
            <w:gridSpan w:val="2"/>
          </w:tcPr>
          <w:p w:rsidR="006D6860" w:rsidRPr="00940768" w:rsidRDefault="006D6860" w:rsidP="00D3664F">
            <w:pPr>
              <w:pStyle w:val="NoSpacing"/>
              <w:rPr>
                <w:rFonts w:ascii="Times New Roman" w:hAnsi="Times New Roman" w:cs="Times New Roman"/>
                <w:b/>
                <w:bCs/>
              </w:rPr>
            </w:pPr>
            <w:r w:rsidRPr="00940768">
              <w:rPr>
                <w:rFonts w:ascii="Times New Roman" w:hAnsi="Times New Roman" w:cs="Times New Roman"/>
                <w:b/>
                <w:bCs/>
              </w:rPr>
              <w:t>Risk/</w:t>
            </w:r>
          </w:p>
          <w:p w:rsidR="006D6860" w:rsidRPr="00940768" w:rsidRDefault="006D6860" w:rsidP="00D3664F">
            <w:pPr>
              <w:pStyle w:val="NoSpacing"/>
              <w:rPr>
                <w:rFonts w:ascii="Times New Roman" w:hAnsi="Times New Roman" w:cs="Times New Roman"/>
                <w:b/>
                <w:bCs/>
              </w:rPr>
            </w:pPr>
            <w:r w:rsidRPr="00940768">
              <w:rPr>
                <w:rFonts w:ascii="Times New Roman" w:hAnsi="Times New Roman" w:cs="Times New Roman"/>
                <w:b/>
                <w:bCs/>
              </w:rPr>
              <w:t>Assumption</w:t>
            </w:r>
          </w:p>
          <w:p w:rsidR="006D6860" w:rsidRPr="00940768" w:rsidRDefault="006D6860" w:rsidP="00D3664F">
            <w:pPr>
              <w:pStyle w:val="NoSpacing"/>
              <w:rPr>
                <w:rFonts w:ascii="Times New Roman" w:hAnsi="Times New Roman" w:cs="Times New Roman"/>
                <w:b/>
                <w:bCs/>
              </w:rPr>
            </w:pPr>
          </w:p>
        </w:tc>
      </w:tr>
      <w:tr w:rsidR="006D6860" w:rsidRPr="008674E2">
        <w:tc>
          <w:tcPr>
            <w:tcW w:w="180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(SP D.</w:t>
            </w:r>
            <w:r>
              <w:rPr>
                <w:rFonts w:ascii="Times New Roman" w:hAnsi="Times New Roman" w:cs="Times New Roman"/>
                <w:sz w:val="20"/>
                <w:szCs w:val="20"/>
              </w:rPr>
              <w:t>3</w:t>
            </w:r>
            <w:r w:rsidRPr="00A71ADF">
              <w:rPr>
                <w:rFonts w:ascii="Times New Roman" w:hAnsi="Times New Roman" w:cs="Times New Roman"/>
                <w:sz w:val="20"/>
                <w:szCs w:val="20"/>
              </w:rPr>
              <w:t xml:space="preserve">) </w:t>
            </w:r>
            <w:r>
              <w:rPr>
                <w:rFonts w:ascii="Times New Roman" w:hAnsi="Times New Roman" w:cs="Times New Roman"/>
                <w:sz w:val="20"/>
                <w:szCs w:val="20"/>
              </w:rPr>
              <w:t xml:space="preserve">development and </w:t>
            </w:r>
            <w:r w:rsidRPr="00A71ADF">
              <w:rPr>
                <w:rFonts w:ascii="Times New Roman" w:hAnsi="Times New Roman" w:cs="Times New Roman"/>
                <w:sz w:val="20"/>
                <w:szCs w:val="20"/>
              </w:rPr>
              <w:t>application in Lake Chilika</w:t>
            </w:r>
            <w:r>
              <w:rPr>
                <w:rFonts w:ascii="Times New Roman" w:hAnsi="Times New Roman" w:cs="Times New Roman"/>
                <w:sz w:val="20"/>
                <w:szCs w:val="20"/>
              </w:rPr>
              <w:t>, Orissa</w:t>
            </w:r>
            <w:r w:rsidRPr="00A71ADF">
              <w:rPr>
                <w:rFonts w:ascii="Times New Roman" w:hAnsi="Times New Roman" w:cs="Times New Roman"/>
                <w:sz w:val="20"/>
                <w:szCs w:val="20"/>
              </w:rPr>
              <w:t xml:space="preserve"> of  </w:t>
            </w:r>
            <w:r>
              <w:rPr>
                <w:rFonts w:ascii="Times New Roman" w:hAnsi="Times New Roman" w:cs="Times New Roman"/>
                <w:sz w:val="20"/>
                <w:szCs w:val="20"/>
              </w:rPr>
              <w:t xml:space="preserve">the </w:t>
            </w:r>
            <w:r w:rsidRPr="00A71ADF">
              <w:rPr>
                <w:rFonts w:ascii="Times New Roman" w:hAnsi="Times New Roman" w:cs="Times New Roman"/>
                <w:sz w:val="20"/>
                <w:szCs w:val="20"/>
              </w:rPr>
              <w:t xml:space="preserve">ecosystem health report card for nutrient over-enrichment and hypoxia </w:t>
            </w:r>
            <w:r>
              <w:rPr>
                <w:rFonts w:ascii="Times New Roman" w:hAnsi="Times New Roman" w:cs="Times New Roman"/>
                <w:sz w:val="20"/>
                <w:szCs w:val="20"/>
              </w:rPr>
              <w:t>, containing stress reduction and environmental quality status indicators</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2250" w:type="dxa"/>
            <w:gridSpan w:val="2"/>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Stakeholder workshop  held in Lake Chilika (Y1)</w:t>
            </w:r>
            <w:r>
              <w:rPr>
                <w:rFonts w:ascii="Times New Roman" w:hAnsi="Times New Roman" w:cs="Times New Roman"/>
                <w:sz w:val="20"/>
                <w:szCs w:val="20"/>
              </w:rPr>
              <w:t xml:space="preserve"> attended by all leading stakeholders/agencies/sectors P</w:t>
            </w:r>
          </w:p>
          <w:p w:rsidR="006D6860"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 xml:space="preserve">Draft </w:t>
            </w:r>
            <w:r w:rsidRPr="00A71ADF">
              <w:rPr>
                <w:rFonts w:ascii="Times New Roman" w:hAnsi="Times New Roman" w:cs="Times New Roman"/>
                <w:sz w:val="20"/>
                <w:szCs w:val="20"/>
              </w:rPr>
              <w:t>Management plan for applying Report Card (Y1)</w:t>
            </w:r>
            <w:r>
              <w:rPr>
                <w:rFonts w:ascii="Times New Roman" w:hAnsi="Times New Roman" w:cs="Times New Roman"/>
                <w:sz w:val="20"/>
                <w:szCs w:val="20"/>
              </w:rPr>
              <w:t xml:space="preserve"> P with SR&amp;ES</w:t>
            </w:r>
          </w:p>
          <w:p w:rsidR="006D6860" w:rsidRPr="00A71ADF" w:rsidRDefault="006D6860" w:rsidP="00D3664F">
            <w:pPr>
              <w:pStyle w:val="NoSpacing"/>
              <w:rPr>
                <w:rFonts w:ascii="Times New Roman" w:hAnsi="Times New Roman" w:cs="Times New Roman"/>
                <w:sz w:val="20"/>
                <w:szCs w:val="20"/>
              </w:rPr>
            </w:pPr>
          </w:p>
          <w:p w:rsidR="006D6860"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Applied model ecosystem health report card published and disseminated on web </w:t>
            </w:r>
            <w:r w:rsidRPr="00A71ADF">
              <w:rPr>
                <w:rFonts w:ascii="Times New Roman" w:hAnsi="Times New Roman" w:cs="Times New Roman"/>
                <w:sz w:val="20"/>
                <w:szCs w:val="20"/>
              </w:rPr>
              <w:lastRenderedPageBreak/>
              <w:t>based platform Y2)</w:t>
            </w:r>
            <w:r>
              <w:rPr>
                <w:rFonts w:ascii="Times New Roman" w:hAnsi="Times New Roman" w:cs="Times New Roman"/>
                <w:sz w:val="20"/>
                <w:szCs w:val="20"/>
              </w:rPr>
              <w:t xml:space="preserve"> P with SR&amp;ES</w:t>
            </w:r>
          </w:p>
          <w:p w:rsidR="006D6860"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Management plan for implementation of health report card in Lake Chilika/Bay of Bengal (Y2) P with SR&amp;ES</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2070" w:type="dxa"/>
            <w:gridSpan w:val="5"/>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 xml:space="preserve">LOICZ has produced an ecosystem health report card matrix ready for testing and has built up stakeholder engagement in region </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1710"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Ecosystem health card embracing nutrient budget model</w:t>
            </w:r>
            <w:r>
              <w:rPr>
                <w:rFonts w:ascii="Times New Roman" w:hAnsi="Times New Roman" w:cs="Times New Roman"/>
                <w:sz w:val="20"/>
                <w:szCs w:val="20"/>
              </w:rPr>
              <w:t xml:space="preserve"> and </w:t>
            </w:r>
            <w:r w:rsidRPr="00A71ADF">
              <w:rPr>
                <w:rFonts w:ascii="Times New Roman" w:hAnsi="Times New Roman" w:cs="Times New Roman"/>
                <w:sz w:val="20"/>
                <w:szCs w:val="20"/>
              </w:rPr>
              <w:t>implementation plan for Lake Chilika and estuarine/delta areas generally, including estimates of water quality for Lake Chilika and Bay of Bengal</w:t>
            </w:r>
            <w:r>
              <w:rPr>
                <w:rFonts w:ascii="Times New Roman" w:hAnsi="Times New Roman" w:cs="Times New Roman"/>
                <w:sz w:val="20"/>
                <w:szCs w:val="20"/>
              </w:rPr>
              <w:t xml:space="preserve"> and associated stress </w:t>
            </w:r>
            <w:r>
              <w:rPr>
                <w:rFonts w:ascii="Times New Roman" w:hAnsi="Times New Roman" w:cs="Times New Roman"/>
                <w:sz w:val="20"/>
                <w:szCs w:val="20"/>
              </w:rPr>
              <w:lastRenderedPageBreak/>
              <w:t>reduction and environmental quality status indicators by Y2</w:t>
            </w:r>
          </w:p>
          <w:p w:rsidR="006D6860" w:rsidRPr="00A71ADF" w:rsidRDefault="006D6860" w:rsidP="00D3664F">
            <w:pPr>
              <w:pStyle w:val="NoSpacing"/>
              <w:rPr>
                <w:rFonts w:ascii="Times New Roman" w:hAnsi="Times New Roman" w:cs="Times New Roman"/>
                <w:sz w:val="20"/>
                <w:szCs w:val="20"/>
              </w:rPr>
            </w:pPr>
          </w:p>
        </w:tc>
        <w:tc>
          <w:tcPr>
            <w:tcW w:w="1530"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Peer review by LOICZ</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Summary and technical reports by PCU to PSC; PSC minutes</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1350" w:type="dxa"/>
            <w:gridSpan w:val="2"/>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Willingness of local institutions and stakeholders to engage and provide data</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r>
      <w:tr w:rsidR="006D6860" w:rsidRPr="008674E2">
        <w:tc>
          <w:tcPr>
            <w:tcW w:w="1800" w:type="dxa"/>
          </w:tcPr>
          <w:p w:rsidR="006D6860" w:rsidRPr="00CA1E89" w:rsidRDefault="006D6860" w:rsidP="00D3664F">
            <w:pPr>
              <w:pStyle w:val="NoSpacing"/>
            </w:pPr>
            <w:r w:rsidRPr="00CA1E89">
              <w:lastRenderedPageBreak/>
              <w:t>(SPD.</w:t>
            </w:r>
            <w:r>
              <w:t>3</w:t>
            </w:r>
            <w:r w:rsidRPr="00CA1E89">
              <w:t xml:space="preserve">) </w:t>
            </w:r>
            <w:r>
              <w:rPr>
                <w:rFonts w:ascii="Times New Roman" w:hAnsi="Times New Roman" w:cs="Times New Roman"/>
                <w:sz w:val="20"/>
                <w:szCs w:val="20"/>
              </w:rPr>
              <w:t>D</w:t>
            </w:r>
            <w:r w:rsidRPr="009F631A">
              <w:rPr>
                <w:rFonts w:ascii="Times New Roman" w:hAnsi="Times New Roman" w:cs="Times New Roman"/>
                <w:sz w:val="20"/>
                <w:szCs w:val="20"/>
              </w:rPr>
              <w:t xml:space="preserve">evelopment </w:t>
            </w:r>
            <w:r>
              <w:rPr>
                <w:rFonts w:ascii="Times New Roman" w:hAnsi="Times New Roman" w:cs="Times New Roman"/>
                <w:sz w:val="20"/>
                <w:szCs w:val="20"/>
              </w:rPr>
              <w:t xml:space="preserve">and </w:t>
            </w:r>
            <w:r w:rsidRPr="009F631A">
              <w:rPr>
                <w:rFonts w:ascii="Times New Roman" w:hAnsi="Times New Roman" w:cs="Times New Roman"/>
                <w:sz w:val="20"/>
                <w:szCs w:val="20"/>
              </w:rPr>
              <w:t xml:space="preserve">application of </w:t>
            </w:r>
            <w:r>
              <w:rPr>
                <w:rFonts w:ascii="Times New Roman" w:hAnsi="Times New Roman" w:cs="Times New Roman"/>
                <w:sz w:val="20"/>
                <w:szCs w:val="20"/>
              </w:rPr>
              <w:t xml:space="preserve">ecosystem </w:t>
            </w:r>
            <w:r w:rsidRPr="009F631A">
              <w:rPr>
                <w:rFonts w:ascii="Times New Roman" w:hAnsi="Times New Roman" w:cs="Times New Roman"/>
                <w:sz w:val="20"/>
                <w:szCs w:val="20"/>
              </w:rPr>
              <w:t>nutrient health report card to Lake Laguna, Manila Bay</w:t>
            </w:r>
          </w:p>
          <w:p w:rsidR="006D6860" w:rsidRPr="00CA1E89" w:rsidRDefault="006D6860" w:rsidP="00D3664F">
            <w:pPr>
              <w:jc w:val="both"/>
              <w:rPr>
                <w:sz w:val="20"/>
                <w:szCs w:val="20"/>
              </w:rPr>
            </w:pPr>
          </w:p>
        </w:tc>
        <w:tc>
          <w:tcPr>
            <w:tcW w:w="2250" w:type="dxa"/>
            <w:gridSpan w:val="2"/>
          </w:tcPr>
          <w:p w:rsidR="006D6860" w:rsidRDefault="006D6860" w:rsidP="00D3664F">
            <w:pPr>
              <w:pStyle w:val="NoSpacing"/>
              <w:rPr>
                <w:rFonts w:ascii="Times New Roman" w:hAnsi="Times New Roman" w:cs="Times New Roman"/>
                <w:sz w:val="20"/>
                <w:szCs w:val="20"/>
              </w:rPr>
            </w:pPr>
            <w:r w:rsidRPr="009F631A">
              <w:rPr>
                <w:rFonts w:ascii="Times New Roman" w:hAnsi="Times New Roman" w:cs="Times New Roman"/>
                <w:sz w:val="20"/>
                <w:szCs w:val="20"/>
              </w:rPr>
              <w:t>Stakeholder workshop in Lake Laguna (Y2)</w:t>
            </w:r>
            <w:r>
              <w:rPr>
                <w:rFonts w:ascii="Times New Roman" w:hAnsi="Times New Roman" w:cs="Times New Roman"/>
                <w:sz w:val="20"/>
                <w:szCs w:val="20"/>
              </w:rPr>
              <w:t>attended by all leading stakeholders/agencies/sectors P</w:t>
            </w:r>
          </w:p>
          <w:p w:rsidR="006D6860" w:rsidRDefault="006D6860" w:rsidP="00D3664F">
            <w:pPr>
              <w:pStyle w:val="NoSpacing"/>
              <w:rPr>
                <w:rFonts w:ascii="Times New Roman" w:hAnsi="Times New Roman" w:cs="Times New Roman"/>
                <w:sz w:val="20"/>
                <w:szCs w:val="20"/>
              </w:rPr>
            </w:pPr>
          </w:p>
          <w:p w:rsidR="006D686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Draft Management for applying Report Card (Y2)  P with SR&amp;ES</w:t>
            </w:r>
          </w:p>
          <w:p w:rsidR="006D6860" w:rsidRDefault="006D6860" w:rsidP="00D3664F">
            <w:pPr>
              <w:pStyle w:val="NoSpacing"/>
              <w:rPr>
                <w:rFonts w:ascii="Times New Roman" w:hAnsi="Times New Roman" w:cs="Times New Roman"/>
                <w:sz w:val="20"/>
                <w:szCs w:val="20"/>
              </w:rPr>
            </w:pPr>
          </w:p>
          <w:p w:rsidR="006D686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Agreed (with stakeholders) ecosystem health report card for Lake Laguna published and disseminated on web based platform (Y2), containing stress reduction and environmental quality status indicators</w:t>
            </w:r>
          </w:p>
          <w:p w:rsidR="006D686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P with SR&amp;ES</w:t>
            </w:r>
          </w:p>
          <w:p w:rsidR="006D6860" w:rsidRDefault="006D6860" w:rsidP="00D3664F">
            <w:pPr>
              <w:pStyle w:val="NoSpacing"/>
              <w:rPr>
                <w:rFonts w:ascii="Times New Roman" w:hAnsi="Times New Roman" w:cs="Times New Roman"/>
                <w:sz w:val="20"/>
                <w:szCs w:val="20"/>
              </w:rPr>
            </w:pPr>
          </w:p>
          <w:p w:rsidR="006D6860" w:rsidRPr="009F631A"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Management Plan for  implementation of report card in Lake Laguna area, including as part of broader nutrient reduction strategies (first version Y 2, final version Y3) P with SR&amp;ES</w:t>
            </w:r>
          </w:p>
        </w:tc>
        <w:tc>
          <w:tcPr>
            <w:tcW w:w="2070" w:type="dxa"/>
            <w:gridSpan w:val="5"/>
          </w:tcPr>
          <w:p w:rsidR="006D6860" w:rsidRPr="009F631A" w:rsidRDefault="006D6860" w:rsidP="00D3664F">
            <w:pPr>
              <w:pStyle w:val="NoSpacing"/>
              <w:rPr>
                <w:rFonts w:ascii="Times New Roman" w:hAnsi="Times New Roman" w:cs="Times New Roman"/>
                <w:sz w:val="20"/>
                <w:szCs w:val="20"/>
              </w:rPr>
            </w:pPr>
            <w:r w:rsidRPr="009F631A">
              <w:rPr>
                <w:rFonts w:ascii="Times New Roman" w:hAnsi="Times New Roman" w:cs="Times New Roman"/>
                <w:sz w:val="20"/>
                <w:szCs w:val="20"/>
              </w:rPr>
              <w:t>Baseline set by work in Lake Chilika and earlier LOICZ work</w:t>
            </w:r>
            <w:r>
              <w:rPr>
                <w:rFonts w:ascii="Times New Roman" w:hAnsi="Times New Roman" w:cs="Times New Roman"/>
                <w:sz w:val="20"/>
                <w:szCs w:val="20"/>
              </w:rPr>
              <w:t>, as well as current reporting system for Lake Laguna</w:t>
            </w:r>
          </w:p>
          <w:p w:rsidR="006D6860" w:rsidRPr="009F631A" w:rsidRDefault="006D6860" w:rsidP="00D3664F">
            <w:pPr>
              <w:pStyle w:val="NoSpacing"/>
              <w:rPr>
                <w:rFonts w:ascii="Times New Roman" w:hAnsi="Times New Roman" w:cs="Times New Roman"/>
                <w:sz w:val="20"/>
                <w:szCs w:val="20"/>
              </w:rPr>
            </w:pPr>
          </w:p>
          <w:p w:rsidR="006D6860" w:rsidRPr="009F631A" w:rsidRDefault="006D6860" w:rsidP="00D3664F">
            <w:pPr>
              <w:pStyle w:val="NoSpacing"/>
              <w:rPr>
                <w:rFonts w:ascii="Times New Roman" w:hAnsi="Times New Roman" w:cs="Times New Roman"/>
                <w:sz w:val="20"/>
                <w:szCs w:val="20"/>
              </w:rPr>
            </w:pPr>
          </w:p>
          <w:p w:rsidR="006D6860" w:rsidRPr="009F631A" w:rsidRDefault="006D6860" w:rsidP="00D3664F">
            <w:pPr>
              <w:pStyle w:val="NoSpacing"/>
              <w:rPr>
                <w:rFonts w:ascii="Times New Roman" w:hAnsi="Times New Roman" w:cs="Times New Roman"/>
                <w:sz w:val="20"/>
                <w:szCs w:val="20"/>
              </w:rPr>
            </w:pPr>
          </w:p>
        </w:tc>
        <w:tc>
          <w:tcPr>
            <w:tcW w:w="1710"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Ecosystem health card embracing nutrient budget model</w:t>
            </w:r>
            <w:r>
              <w:rPr>
                <w:rFonts w:ascii="Times New Roman" w:hAnsi="Times New Roman" w:cs="Times New Roman"/>
                <w:sz w:val="20"/>
                <w:szCs w:val="20"/>
              </w:rPr>
              <w:t xml:space="preserve"> and </w:t>
            </w:r>
            <w:r w:rsidRPr="00A71ADF">
              <w:rPr>
                <w:rFonts w:ascii="Times New Roman" w:hAnsi="Times New Roman" w:cs="Times New Roman"/>
                <w:sz w:val="20"/>
                <w:szCs w:val="20"/>
              </w:rPr>
              <w:t xml:space="preserve">implementation plan for Lake </w:t>
            </w:r>
            <w:r>
              <w:rPr>
                <w:rFonts w:ascii="Times New Roman" w:hAnsi="Times New Roman" w:cs="Times New Roman"/>
                <w:sz w:val="20"/>
                <w:szCs w:val="20"/>
              </w:rPr>
              <w:t>Laguna, including stress reduction and environmental quality status indicators, and contributing to overall nutrient reduction strategies for Manila Bay watershed by Y3</w:t>
            </w:r>
          </w:p>
          <w:p w:rsidR="006D6860" w:rsidRPr="009F631A" w:rsidRDefault="006D6860" w:rsidP="00D3664F">
            <w:pPr>
              <w:pStyle w:val="NoSpacing"/>
              <w:rPr>
                <w:rFonts w:ascii="Times New Roman" w:hAnsi="Times New Roman" w:cs="Times New Roman"/>
                <w:sz w:val="20"/>
                <w:szCs w:val="20"/>
              </w:rPr>
            </w:pPr>
          </w:p>
        </w:tc>
        <w:tc>
          <w:tcPr>
            <w:tcW w:w="1530" w:type="dxa"/>
            <w:gridSpan w:val="4"/>
          </w:tcPr>
          <w:p w:rsidR="006D6860" w:rsidRPr="009F631A" w:rsidRDefault="006D6860" w:rsidP="00D3664F">
            <w:pPr>
              <w:pStyle w:val="NoSpacing"/>
              <w:rPr>
                <w:rFonts w:ascii="Times New Roman" w:hAnsi="Times New Roman" w:cs="Times New Roman"/>
                <w:sz w:val="20"/>
                <w:szCs w:val="20"/>
              </w:rPr>
            </w:pPr>
            <w:r w:rsidRPr="009F631A">
              <w:rPr>
                <w:rFonts w:ascii="Times New Roman" w:hAnsi="Times New Roman" w:cs="Times New Roman"/>
                <w:sz w:val="20"/>
                <w:szCs w:val="20"/>
              </w:rPr>
              <w:t>Summary and technical reports by PCU to PSC; PSC minutes</w:t>
            </w:r>
          </w:p>
          <w:p w:rsidR="006D6860" w:rsidRPr="009F631A" w:rsidRDefault="006D6860" w:rsidP="00D3664F">
            <w:pPr>
              <w:pStyle w:val="NoSpacing"/>
              <w:rPr>
                <w:rFonts w:ascii="Times New Roman" w:hAnsi="Times New Roman" w:cs="Times New Roman"/>
                <w:sz w:val="20"/>
                <w:szCs w:val="20"/>
              </w:rPr>
            </w:pPr>
          </w:p>
          <w:p w:rsidR="006D6860" w:rsidRPr="009F631A" w:rsidRDefault="006D6860" w:rsidP="00D3664F">
            <w:pPr>
              <w:pStyle w:val="NoSpacing"/>
              <w:rPr>
                <w:rFonts w:ascii="Times New Roman" w:hAnsi="Times New Roman" w:cs="Times New Roman"/>
                <w:sz w:val="20"/>
                <w:szCs w:val="20"/>
              </w:rPr>
            </w:pPr>
          </w:p>
        </w:tc>
        <w:tc>
          <w:tcPr>
            <w:tcW w:w="1350" w:type="dxa"/>
            <w:gridSpan w:val="2"/>
          </w:tcPr>
          <w:p w:rsidR="006D6860" w:rsidRPr="009F631A" w:rsidRDefault="006D6860" w:rsidP="00D3664F">
            <w:pPr>
              <w:pStyle w:val="NoSpacing"/>
              <w:rPr>
                <w:rFonts w:ascii="Times New Roman" w:hAnsi="Times New Roman" w:cs="Times New Roman"/>
                <w:sz w:val="20"/>
                <w:szCs w:val="20"/>
              </w:rPr>
            </w:pPr>
            <w:r w:rsidRPr="009F631A">
              <w:rPr>
                <w:rFonts w:ascii="Times New Roman" w:hAnsi="Times New Roman" w:cs="Times New Roman"/>
                <w:sz w:val="20"/>
                <w:szCs w:val="20"/>
              </w:rPr>
              <w:t xml:space="preserve">Effectiveness of work in Lake Chilika and willingness of stakeholders </w:t>
            </w:r>
            <w:r>
              <w:rPr>
                <w:rFonts w:ascii="Times New Roman" w:hAnsi="Times New Roman" w:cs="Times New Roman"/>
                <w:sz w:val="20"/>
                <w:szCs w:val="20"/>
              </w:rPr>
              <w:t xml:space="preserve">in Lake Laguna/Manila Bay watershed </w:t>
            </w:r>
            <w:r w:rsidRPr="009F631A">
              <w:rPr>
                <w:rFonts w:ascii="Times New Roman" w:hAnsi="Times New Roman" w:cs="Times New Roman"/>
                <w:sz w:val="20"/>
                <w:szCs w:val="20"/>
              </w:rPr>
              <w:t xml:space="preserve">to engage </w:t>
            </w:r>
          </w:p>
        </w:tc>
      </w:tr>
      <w:tr w:rsidR="006D6860" w:rsidRPr="008674E2">
        <w:tc>
          <w:tcPr>
            <w:tcW w:w="1800" w:type="dxa"/>
          </w:tcPr>
          <w:p w:rsidR="006D6860" w:rsidRPr="001E5F7E" w:rsidRDefault="006D6860" w:rsidP="00D3664F">
            <w:pPr>
              <w:pStyle w:val="NoSpacing"/>
              <w:rPr>
                <w:rFonts w:ascii="Times New Roman" w:hAnsi="Times New Roman" w:cs="Times New Roman"/>
                <w:b/>
                <w:bCs/>
                <w:i/>
                <w:iCs/>
                <w:sz w:val="24"/>
                <w:szCs w:val="24"/>
              </w:rPr>
            </w:pPr>
            <w:r w:rsidRPr="001E5F7E">
              <w:rPr>
                <w:rFonts w:ascii="Times New Roman" w:hAnsi="Times New Roman" w:cs="Times New Roman"/>
                <w:b/>
                <w:bCs/>
                <w:i/>
                <w:iCs/>
                <w:sz w:val="24"/>
                <w:szCs w:val="24"/>
              </w:rPr>
              <w:t>Outcome 4</w:t>
            </w:r>
          </w:p>
        </w:tc>
        <w:tc>
          <w:tcPr>
            <w:tcW w:w="8910" w:type="dxa"/>
            <w:gridSpan w:val="17"/>
          </w:tcPr>
          <w:p w:rsidR="006D6860" w:rsidRPr="001E5F7E" w:rsidRDefault="006D6860" w:rsidP="00D3664F">
            <w:pPr>
              <w:pStyle w:val="NoSpacing"/>
              <w:rPr>
                <w:rFonts w:ascii="Times New Roman" w:hAnsi="Times New Roman" w:cs="Times New Roman"/>
                <w:b/>
                <w:bCs/>
                <w:i/>
                <w:iCs/>
                <w:sz w:val="24"/>
                <w:szCs w:val="24"/>
              </w:rPr>
            </w:pPr>
            <w:r w:rsidRPr="001E5F7E">
              <w:rPr>
                <w:rFonts w:ascii="Times New Roman" w:hAnsi="Times New Roman" w:cs="Times New Roman"/>
                <w:b/>
                <w:bCs/>
                <w:i/>
                <w:iCs/>
                <w:sz w:val="24"/>
                <w:szCs w:val="24"/>
              </w:rPr>
              <w:t>Accessible up scaling and replication strategy shared interactively with GEF projects, countries and stakeholders for development and implementation of nutrient reduction strategies</w:t>
            </w:r>
          </w:p>
        </w:tc>
      </w:tr>
      <w:tr w:rsidR="006D6860" w:rsidRPr="008674E2">
        <w:tc>
          <w:tcPr>
            <w:tcW w:w="1800" w:type="dxa"/>
          </w:tcPr>
          <w:p w:rsidR="006D6860" w:rsidRPr="001E5F7E" w:rsidRDefault="006D6860" w:rsidP="00D3664F">
            <w:pPr>
              <w:pStyle w:val="NoSpacing"/>
              <w:rPr>
                <w:rFonts w:ascii="Times New Roman" w:hAnsi="Times New Roman" w:cs="Times New Roman"/>
                <w:b/>
                <w:bCs/>
              </w:rPr>
            </w:pPr>
            <w:r w:rsidRPr="001E5F7E">
              <w:rPr>
                <w:rFonts w:ascii="Times New Roman" w:hAnsi="Times New Roman" w:cs="Times New Roman"/>
                <w:b/>
                <w:bCs/>
              </w:rPr>
              <w:t>Output</w:t>
            </w:r>
          </w:p>
        </w:tc>
        <w:tc>
          <w:tcPr>
            <w:tcW w:w="2250" w:type="dxa"/>
            <w:gridSpan w:val="2"/>
          </w:tcPr>
          <w:p w:rsidR="006D6860" w:rsidRPr="001E5F7E" w:rsidRDefault="006D6860" w:rsidP="00D3664F">
            <w:pPr>
              <w:pStyle w:val="NoSpacing"/>
              <w:rPr>
                <w:rFonts w:ascii="Times New Roman" w:hAnsi="Times New Roman" w:cs="Times New Roman"/>
                <w:b/>
                <w:bCs/>
              </w:rPr>
            </w:pPr>
            <w:r w:rsidRPr="001E5F7E">
              <w:rPr>
                <w:rFonts w:ascii="Times New Roman" w:hAnsi="Times New Roman" w:cs="Times New Roman"/>
                <w:b/>
                <w:bCs/>
              </w:rPr>
              <w:t>Indicator</w:t>
            </w:r>
          </w:p>
        </w:tc>
        <w:tc>
          <w:tcPr>
            <w:tcW w:w="2070" w:type="dxa"/>
            <w:gridSpan w:val="5"/>
          </w:tcPr>
          <w:p w:rsidR="006D6860" w:rsidRPr="001E5F7E" w:rsidRDefault="006D6860" w:rsidP="00D3664F">
            <w:pPr>
              <w:pStyle w:val="NoSpacing"/>
              <w:rPr>
                <w:rFonts w:ascii="Times New Roman" w:hAnsi="Times New Roman" w:cs="Times New Roman"/>
                <w:b/>
                <w:bCs/>
              </w:rPr>
            </w:pPr>
            <w:r w:rsidRPr="001E5F7E">
              <w:rPr>
                <w:rFonts w:ascii="Times New Roman" w:hAnsi="Times New Roman" w:cs="Times New Roman"/>
                <w:b/>
                <w:bCs/>
              </w:rPr>
              <w:t>Baseline</w:t>
            </w:r>
          </w:p>
        </w:tc>
        <w:tc>
          <w:tcPr>
            <w:tcW w:w="1710" w:type="dxa"/>
            <w:gridSpan w:val="4"/>
          </w:tcPr>
          <w:p w:rsidR="006D6860" w:rsidRPr="001E5F7E" w:rsidRDefault="006D6860" w:rsidP="00D3664F">
            <w:pPr>
              <w:pStyle w:val="NoSpacing"/>
              <w:rPr>
                <w:rFonts w:ascii="Times New Roman" w:hAnsi="Times New Roman" w:cs="Times New Roman"/>
                <w:b/>
                <w:bCs/>
              </w:rPr>
            </w:pPr>
            <w:r w:rsidRPr="001E5F7E">
              <w:rPr>
                <w:rFonts w:ascii="Times New Roman" w:hAnsi="Times New Roman" w:cs="Times New Roman"/>
                <w:b/>
                <w:bCs/>
              </w:rPr>
              <w:t>Target</w:t>
            </w:r>
          </w:p>
        </w:tc>
        <w:tc>
          <w:tcPr>
            <w:tcW w:w="1530" w:type="dxa"/>
            <w:gridSpan w:val="4"/>
          </w:tcPr>
          <w:p w:rsidR="006D6860" w:rsidRPr="001E5F7E" w:rsidRDefault="006D6860" w:rsidP="00D3664F">
            <w:pPr>
              <w:pStyle w:val="NoSpacing"/>
              <w:rPr>
                <w:rFonts w:ascii="Times New Roman" w:hAnsi="Times New Roman" w:cs="Times New Roman"/>
                <w:b/>
                <w:bCs/>
              </w:rPr>
            </w:pPr>
            <w:r w:rsidRPr="001E5F7E">
              <w:rPr>
                <w:rFonts w:ascii="Times New Roman" w:hAnsi="Times New Roman" w:cs="Times New Roman"/>
                <w:b/>
                <w:bCs/>
              </w:rPr>
              <w:t>Source of Verification</w:t>
            </w:r>
          </w:p>
        </w:tc>
        <w:tc>
          <w:tcPr>
            <w:tcW w:w="1350" w:type="dxa"/>
            <w:gridSpan w:val="2"/>
          </w:tcPr>
          <w:p w:rsidR="006D6860" w:rsidRPr="001E5F7E" w:rsidRDefault="006D6860" w:rsidP="00D3664F">
            <w:pPr>
              <w:pStyle w:val="NoSpacing"/>
              <w:rPr>
                <w:rFonts w:ascii="Times New Roman" w:hAnsi="Times New Roman" w:cs="Times New Roman"/>
                <w:b/>
                <w:bCs/>
              </w:rPr>
            </w:pPr>
            <w:r w:rsidRPr="001E5F7E">
              <w:rPr>
                <w:rFonts w:ascii="Times New Roman" w:hAnsi="Times New Roman" w:cs="Times New Roman"/>
                <w:b/>
                <w:bCs/>
              </w:rPr>
              <w:t>Risk/</w:t>
            </w:r>
          </w:p>
          <w:p w:rsidR="006D6860" w:rsidRPr="001E5F7E" w:rsidRDefault="006D6860" w:rsidP="00D3664F">
            <w:pPr>
              <w:pStyle w:val="NoSpacing"/>
              <w:rPr>
                <w:rFonts w:ascii="Times New Roman" w:hAnsi="Times New Roman" w:cs="Times New Roman"/>
                <w:b/>
                <w:bCs/>
              </w:rPr>
            </w:pPr>
            <w:r w:rsidRPr="001E5F7E">
              <w:rPr>
                <w:rFonts w:ascii="Times New Roman" w:hAnsi="Times New Roman" w:cs="Times New Roman"/>
                <w:b/>
                <w:bCs/>
              </w:rPr>
              <w:t>Assumption</w:t>
            </w:r>
          </w:p>
        </w:tc>
      </w:tr>
      <w:tr w:rsidR="006D6860" w:rsidRPr="008674E2">
        <w:tc>
          <w:tcPr>
            <w:tcW w:w="1800" w:type="dxa"/>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(SP D.</w:t>
            </w:r>
            <w:r>
              <w:rPr>
                <w:rFonts w:ascii="Times New Roman" w:hAnsi="Times New Roman" w:cs="Times New Roman"/>
                <w:sz w:val="20"/>
                <w:szCs w:val="20"/>
              </w:rPr>
              <w:t>4) R</w:t>
            </w:r>
            <w:r w:rsidRPr="00A71ADF">
              <w:rPr>
                <w:rFonts w:ascii="Times New Roman" w:hAnsi="Times New Roman" w:cs="Times New Roman"/>
                <w:sz w:val="20"/>
                <w:szCs w:val="20"/>
              </w:rPr>
              <w:t>eplication and up-scaling strategy</w:t>
            </w:r>
          </w:p>
          <w:p w:rsidR="006D6860" w:rsidRPr="00A71ADF" w:rsidRDefault="006D6860" w:rsidP="00D3664F">
            <w:pPr>
              <w:pStyle w:val="NoSpacing"/>
              <w:rPr>
                <w:rFonts w:ascii="Times New Roman" w:hAnsi="Times New Roman" w:cs="Times New Roman"/>
                <w:sz w:val="20"/>
                <w:szCs w:val="20"/>
              </w:rPr>
            </w:pPr>
          </w:p>
        </w:tc>
        <w:tc>
          <w:tcPr>
            <w:tcW w:w="2250" w:type="dxa"/>
            <w:gridSpan w:val="2"/>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Report, following small feedback workshop,  published on implications and potential for replication and up-scaling and disseminated on the web based platform for catalytic exchange </w:t>
            </w:r>
            <w:r w:rsidRPr="00A71ADF">
              <w:rPr>
                <w:rFonts w:ascii="Times New Roman" w:hAnsi="Times New Roman" w:cs="Times New Roman"/>
                <w:sz w:val="20"/>
                <w:szCs w:val="20"/>
              </w:rPr>
              <w:lastRenderedPageBreak/>
              <w:t>among stakeholders, including policy makers and GEF projects</w:t>
            </w:r>
            <w:r>
              <w:rPr>
                <w:rFonts w:ascii="Times New Roman" w:hAnsi="Times New Roman" w:cs="Times New Roman"/>
                <w:sz w:val="20"/>
                <w:szCs w:val="20"/>
              </w:rPr>
              <w:t>.  P, incorporating relevant material on SR &amp;ES derived from nutrient reduction strategy development</w:t>
            </w:r>
          </w:p>
        </w:tc>
        <w:tc>
          <w:tcPr>
            <w:tcW w:w="2070" w:type="dxa"/>
            <w:gridSpan w:val="5"/>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N/A</w:t>
            </w:r>
          </w:p>
        </w:tc>
        <w:tc>
          <w:tcPr>
            <w:tcW w:w="1710" w:type="dxa"/>
            <w:gridSpan w:val="4"/>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Effective testing and development of source-impact modeling and Policy Tool Box with conclusions clearly drawn as to potential for up-scaling and </w:t>
            </w:r>
            <w:r w:rsidRPr="00A71ADF">
              <w:rPr>
                <w:rFonts w:ascii="Times New Roman" w:hAnsi="Times New Roman" w:cs="Times New Roman"/>
                <w:sz w:val="20"/>
                <w:szCs w:val="20"/>
              </w:rPr>
              <w:lastRenderedPageBreak/>
              <w:t>replication</w:t>
            </w:r>
            <w:r>
              <w:rPr>
                <w:rFonts w:ascii="Times New Roman" w:hAnsi="Times New Roman" w:cs="Times New Roman"/>
                <w:sz w:val="20"/>
                <w:szCs w:val="20"/>
              </w:rPr>
              <w:t xml:space="preserve"> by end of project as contribution to overall project outcomes and sustainability at component A replication and upscaling.</w:t>
            </w: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p w:rsidR="006D6860" w:rsidRPr="00A71ADF" w:rsidRDefault="006D6860" w:rsidP="00D3664F">
            <w:pPr>
              <w:pStyle w:val="NoSpacing"/>
              <w:rPr>
                <w:rFonts w:ascii="Times New Roman" w:hAnsi="Times New Roman" w:cs="Times New Roman"/>
                <w:sz w:val="20"/>
                <w:szCs w:val="20"/>
              </w:rPr>
            </w:pPr>
          </w:p>
        </w:tc>
        <w:tc>
          <w:tcPr>
            <w:tcW w:w="1530" w:type="dxa"/>
            <w:gridSpan w:val="4"/>
          </w:tcPr>
          <w:p w:rsidR="006D6860"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lastRenderedPageBreak/>
              <w:t>Summary and technical reports by PCU to PSC; PSC minutes</w:t>
            </w:r>
            <w:r>
              <w:rPr>
                <w:rFonts w:ascii="Times New Roman" w:hAnsi="Times New Roman" w:cs="Times New Roman"/>
                <w:sz w:val="20"/>
                <w:szCs w:val="20"/>
              </w:rPr>
              <w:t>;</w:t>
            </w:r>
          </w:p>
          <w:p w:rsidR="006D6860" w:rsidRPr="00A71ADF"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Final evaluation reports</w:t>
            </w:r>
          </w:p>
          <w:p w:rsidR="006D6860" w:rsidRPr="00A71ADF" w:rsidRDefault="006D6860" w:rsidP="00D3664F">
            <w:pPr>
              <w:pStyle w:val="NoSpacing"/>
              <w:rPr>
                <w:rFonts w:ascii="Times New Roman" w:hAnsi="Times New Roman" w:cs="Times New Roman"/>
                <w:sz w:val="20"/>
                <w:szCs w:val="20"/>
              </w:rPr>
            </w:pPr>
          </w:p>
        </w:tc>
        <w:tc>
          <w:tcPr>
            <w:tcW w:w="1350" w:type="dxa"/>
            <w:gridSpan w:val="2"/>
          </w:tcPr>
          <w:p w:rsidR="006D6860" w:rsidRPr="00A71ADF" w:rsidRDefault="006D6860" w:rsidP="00D3664F">
            <w:pPr>
              <w:pStyle w:val="NoSpacing"/>
              <w:rPr>
                <w:rFonts w:ascii="Times New Roman" w:hAnsi="Times New Roman" w:cs="Times New Roman"/>
                <w:sz w:val="20"/>
                <w:szCs w:val="20"/>
              </w:rPr>
            </w:pPr>
            <w:r w:rsidRPr="00A71ADF">
              <w:rPr>
                <w:rFonts w:ascii="Times New Roman" w:hAnsi="Times New Roman" w:cs="Times New Roman"/>
                <w:sz w:val="20"/>
                <w:szCs w:val="20"/>
              </w:rPr>
              <w:t xml:space="preserve">Effective application of modeling and tools which enables potential for up-scaling and replication to </w:t>
            </w:r>
            <w:r w:rsidRPr="00A71ADF">
              <w:rPr>
                <w:rFonts w:ascii="Times New Roman" w:hAnsi="Times New Roman" w:cs="Times New Roman"/>
                <w:sz w:val="20"/>
                <w:szCs w:val="20"/>
              </w:rPr>
              <w:lastRenderedPageBreak/>
              <w:t>be realized</w:t>
            </w:r>
          </w:p>
        </w:tc>
      </w:tr>
      <w:tr w:rsidR="006D6860" w:rsidRPr="008674E2">
        <w:tc>
          <w:tcPr>
            <w:tcW w:w="1800" w:type="dxa"/>
          </w:tcPr>
          <w:p w:rsidR="006D6860" w:rsidRPr="00E57DAD" w:rsidRDefault="006D6860" w:rsidP="00D3664F"/>
        </w:tc>
        <w:tc>
          <w:tcPr>
            <w:tcW w:w="2250" w:type="dxa"/>
            <w:gridSpan w:val="2"/>
          </w:tcPr>
          <w:p w:rsidR="006D6860" w:rsidRPr="00E57DAD" w:rsidRDefault="006D6860" w:rsidP="00D3664F"/>
        </w:tc>
        <w:tc>
          <w:tcPr>
            <w:tcW w:w="2070" w:type="dxa"/>
            <w:gridSpan w:val="5"/>
          </w:tcPr>
          <w:p w:rsidR="006D6860" w:rsidRPr="00E57DAD" w:rsidRDefault="006D6860" w:rsidP="00D3664F"/>
        </w:tc>
        <w:tc>
          <w:tcPr>
            <w:tcW w:w="1710" w:type="dxa"/>
            <w:gridSpan w:val="4"/>
          </w:tcPr>
          <w:p w:rsidR="006D6860" w:rsidRPr="00E57DAD" w:rsidRDefault="006D6860" w:rsidP="00D3664F"/>
        </w:tc>
        <w:tc>
          <w:tcPr>
            <w:tcW w:w="1530" w:type="dxa"/>
            <w:gridSpan w:val="4"/>
          </w:tcPr>
          <w:p w:rsidR="006D6860" w:rsidRPr="00E57DAD" w:rsidRDefault="006D6860" w:rsidP="00D3664F"/>
        </w:tc>
        <w:tc>
          <w:tcPr>
            <w:tcW w:w="1350" w:type="dxa"/>
            <w:gridSpan w:val="2"/>
          </w:tcPr>
          <w:p w:rsidR="006D6860" w:rsidRPr="00E57DAD" w:rsidRDefault="006D6860" w:rsidP="00D3664F"/>
        </w:tc>
      </w:tr>
      <w:tr w:rsidR="006D6860" w:rsidRPr="008674E2">
        <w:tc>
          <w:tcPr>
            <w:tcW w:w="1800" w:type="dxa"/>
          </w:tcPr>
          <w:p w:rsidR="006D6860" w:rsidRPr="00E57DAD" w:rsidRDefault="006D6860" w:rsidP="00D3664F">
            <w:pPr>
              <w:rPr>
                <w:b/>
                <w:bCs/>
                <w:color w:val="FF0000"/>
              </w:rPr>
            </w:pPr>
            <w:r w:rsidRPr="00E57DAD">
              <w:rPr>
                <w:b/>
                <w:bCs/>
                <w:color w:val="FF0000"/>
                <w:sz w:val="22"/>
                <w:szCs w:val="22"/>
              </w:rPr>
              <w:t>Components E &amp;F</w:t>
            </w:r>
          </w:p>
        </w:tc>
        <w:tc>
          <w:tcPr>
            <w:tcW w:w="8910" w:type="dxa"/>
            <w:gridSpan w:val="17"/>
          </w:tcPr>
          <w:p w:rsidR="006D6860" w:rsidRPr="00E57DAD" w:rsidRDefault="006D6860" w:rsidP="00D3664F">
            <w:pPr>
              <w:rPr>
                <w:b/>
                <w:bCs/>
                <w:color w:val="FF0000"/>
              </w:rPr>
            </w:pPr>
            <w:r w:rsidRPr="00E57DAD">
              <w:rPr>
                <w:b/>
                <w:bCs/>
                <w:color w:val="FF0000"/>
                <w:sz w:val="22"/>
                <w:szCs w:val="22"/>
              </w:rPr>
              <w:t>Effective project co-ordination, management and oversight</w:t>
            </w:r>
          </w:p>
        </w:tc>
      </w:tr>
      <w:tr w:rsidR="006D6860" w:rsidRPr="00721030">
        <w:tc>
          <w:tcPr>
            <w:tcW w:w="1800" w:type="dxa"/>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 xml:space="preserve">(SP </w:t>
            </w:r>
            <w:r>
              <w:rPr>
                <w:rFonts w:ascii="Times New Roman" w:hAnsi="Times New Roman" w:cs="Times New Roman"/>
                <w:sz w:val="20"/>
                <w:szCs w:val="20"/>
              </w:rPr>
              <w:t>F</w:t>
            </w:r>
            <w:r w:rsidRPr="00721030">
              <w:rPr>
                <w:rFonts w:ascii="Times New Roman" w:hAnsi="Times New Roman" w:cs="Times New Roman"/>
                <w:sz w:val="20"/>
                <w:szCs w:val="20"/>
              </w:rPr>
              <w:t xml:space="preserve"> .1) Project Coordination Unit (PCU) established</w:t>
            </w:r>
          </w:p>
        </w:tc>
        <w:tc>
          <w:tcPr>
            <w:tcW w:w="2250" w:type="dxa"/>
            <w:gridSpan w:val="2"/>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Approved (by PSC) work plan and budget for staffed PCU</w:t>
            </w:r>
            <w:r>
              <w:rPr>
                <w:rFonts w:ascii="Times New Roman" w:hAnsi="Times New Roman" w:cs="Times New Roman"/>
                <w:sz w:val="20"/>
                <w:szCs w:val="20"/>
              </w:rPr>
              <w:t>.P</w:t>
            </w:r>
          </w:p>
        </w:tc>
        <w:tc>
          <w:tcPr>
            <w:tcW w:w="2070" w:type="dxa"/>
            <w:gridSpan w:val="5"/>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No PCU</w:t>
            </w:r>
          </w:p>
        </w:tc>
        <w:tc>
          <w:tcPr>
            <w:tcW w:w="1710" w:type="dxa"/>
            <w:gridSpan w:val="4"/>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PCU staffed and project executed according to approved work plan and budget with agreed terms of reference for</w:t>
            </w:r>
          </w:p>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PCU &amp; follows the requirements of the M&amp;E plan, including  response to unforeseen changes to circumstances through approved adaptive management procedures</w:t>
            </w:r>
          </w:p>
        </w:tc>
        <w:tc>
          <w:tcPr>
            <w:tcW w:w="1530" w:type="dxa"/>
            <w:gridSpan w:val="4"/>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SC minutes</w:t>
            </w:r>
          </w:p>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APR/PIR reports</w:t>
            </w:r>
          </w:p>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Mid-term and terminal evaluations</w:t>
            </w:r>
          </w:p>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Financial audit reports</w:t>
            </w:r>
          </w:p>
        </w:tc>
        <w:tc>
          <w:tcPr>
            <w:tcW w:w="1350" w:type="dxa"/>
            <w:gridSpan w:val="2"/>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PCU staff successfully recruited</w:t>
            </w:r>
          </w:p>
          <w:p w:rsidR="006D6860" w:rsidRPr="00721030" w:rsidRDefault="006D6860" w:rsidP="00D3664F">
            <w:pPr>
              <w:pStyle w:val="NoSpacing"/>
              <w:rPr>
                <w:rFonts w:ascii="Times New Roman" w:hAnsi="Times New Roman" w:cs="Times New Roman"/>
                <w:sz w:val="20"/>
                <w:szCs w:val="20"/>
              </w:rPr>
            </w:pPr>
          </w:p>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Agreement on location of PCU</w:t>
            </w:r>
          </w:p>
          <w:p w:rsidR="006D6860" w:rsidRPr="00721030" w:rsidRDefault="006D6860" w:rsidP="00D3664F">
            <w:pPr>
              <w:pStyle w:val="NoSpacing"/>
              <w:rPr>
                <w:rFonts w:ascii="Times New Roman" w:hAnsi="Times New Roman" w:cs="Times New Roman"/>
                <w:sz w:val="20"/>
                <w:szCs w:val="20"/>
              </w:rPr>
            </w:pPr>
          </w:p>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Support for work plan by SC</w:t>
            </w:r>
          </w:p>
        </w:tc>
      </w:tr>
      <w:tr w:rsidR="006D6860" w:rsidRPr="008674E2">
        <w:tc>
          <w:tcPr>
            <w:tcW w:w="1800" w:type="dxa"/>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 xml:space="preserve">(SP </w:t>
            </w:r>
            <w:r>
              <w:rPr>
                <w:rFonts w:ascii="Times New Roman" w:hAnsi="Times New Roman" w:cs="Times New Roman"/>
                <w:sz w:val="20"/>
                <w:szCs w:val="20"/>
              </w:rPr>
              <w:t>F</w:t>
            </w:r>
            <w:r w:rsidRPr="00721030">
              <w:rPr>
                <w:rFonts w:ascii="Times New Roman" w:hAnsi="Times New Roman" w:cs="Times New Roman"/>
                <w:sz w:val="20"/>
                <w:szCs w:val="20"/>
              </w:rPr>
              <w:t>.1) Established Project Steering Committee (PSC</w:t>
            </w:r>
          </w:p>
        </w:tc>
        <w:tc>
          <w:tcPr>
            <w:tcW w:w="2250" w:type="dxa"/>
            <w:gridSpan w:val="2"/>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PSC meetings</w:t>
            </w:r>
            <w:r>
              <w:rPr>
                <w:rFonts w:ascii="Times New Roman" w:hAnsi="Times New Roman" w:cs="Times New Roman"/>
                <w:sz w:val="20"/>
                <w:szCs w:val="20"/>
              </w:rPr>
              <w:t>. P</w:t>
            </w:r>
          </w:p>
          <w:p w:rsidR="006D6860" w:rsidRPr="00721030" w:rsidRDefault="006D6860" w:rsidP="00D3664F">
            <w:pPr>
              <w:pStyle w:val="NoSpacing"/>
              <w:rPr>
                <w:rFonts w:ascii="Times New Roman" w:hAnsi="Times New Roman" w:cs="Times New Roman"/>
                <w:sz w:val="20"/>
                <w:szCs w:val="20"/>
              </w:rPr>
            </w:pPr>
          </w:p>
        </w:tc>
        <w:tc>
          <w:tcPr>
            <w:tcW w:w="2070" w:type="dxa"/>
            <w:gridSpan w:val="5"/>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 xml:space="preserve">No PSC </w:t>
            </w:r>
          </w:p>
        </w:tc>
        <w:tc>
          <w:tcPr>
            <w:tcW w:w="1710" w:type="dxa"/>
            <w:gridSpan w:val="4"/>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SC meetings completed according to plan. Adaptive management changes to project recorded</w:t>
            </w:r>
          </w:p>
        </w:tc>
        <w:tc>
          <w:tcPr>
            <w:tcW w:w="1530" w:type="dxa"/>
            <w:gridSpan w:val="4"/>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SC,  and IA and EA minutes</w:t>
            </w:r>
          </w:p>
        </w:tc>
        <w:tc>
          <w:tcPr>
            <w:tcW w:w="1350" w:type="dxa"/>
            <w:gridSpan w:val="2"/>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 xml:space="preserve">Representatives of SC participate in meetings </w:t>
            </w:r>
          </w:p>
          <w:p w:rsidR="006D6860" w:rsidRPr="00721030" w:rsidRDefault="006D6860" w:rsidP="00D3664F">
            <w:pPr>
              <w:pStyle w:val="NoSpacing"/>
              <w:rPr>
                <w:rFonts w:ascii="Times New Roman" w:hAnsi="Times New Roman" w:cs="Times New Roman"/>
                <w:sz w:val="20"/>
                <w:szCs w:val="20"/>
              </w:rPr>
            </w:pPr>
          </w:p>
          <w:p w:rsidR="006D6860" w:rsidRPr="00721030" w:rsidRDefault="006D6860" w:rsidP="00D3664F">
            <w:pPr>
              <w:pStyle w:val="NoSpacing"/>
              <w:rPr>
                <w:rFonts w:ascii="Times New Roman" w:hAnsi="Times New Roman" w:cs="Times New Roman"/>
                <w:sz w:val="20"/>
                <w:szCs w:val="20"/>
              </w:rPr>
            </w:pPr>
          </w:p>
        </w:tc>
      </w:tr>
      <w:tr w:rsidR="006D6860" w:rsidRPr="008674E2">
        <w:tc>
          <w:tcPr>
            <w:tcW w:w="1800" w:type="dxa"/>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 xml:space="preserve">(SP </w:t>
            </w:r>
            <w:r>
              <w:rPr>
                <w:rFonts w:ascii="Times New Roman" w:hAnsi="Times New Roman" w:cs="Times New Roman"/>
                <w:sz w:val="20"/>
                <w:szCs w:val="20"/>
              </w:rPr>
              <w:t>F</w:t>
            </w:r>
            <w:r w:rsidRPr="00721030">
              <w:rPr>
                <w:rFonts w:ascii="Times New Roman" w:hAnsi="Times New Roman" w:cs="Times New Roman"/>
                <w:sz w:val="20"/>
                <w:szCs w:val="20"/>
              </w:rPr>
              <w:t xml:space="preserve">.1) Establishment of implementation </w:t>
            </w:r>
            <w:r>
              <w:rPr>
                <w:rFonts w:ascii="Times New Roman" w:hAnsi="Times New Roman" w:cs="Times New Roman"/>
                <w:sz w:val="20"/>
                <w:szCs w:val="20"/>
              </w:rPr>
              <w:t xml:space="preserve">arrangements </w:t>
            </w:r>
            <w:r w:rsidRPr="00721030">
              <w:rPr>
                <w:rFonts w:ascii="Times New Roman" w:hAnsi="Times New Roman" w:cs="Times New Roman"/>
                <w:sz w:val="20"/>
                <w:szCs w:val="20"/>
              </w:rPr>
              <w:t xml:space="preserve"> in Manila Bay </w:t>
            </w:r>
            <w:r>
              <w:rPr>
                <w:rFonts w:ascii="Times New Roman" w:hAnsi="Times New Roman" w:cs="Times New Roman"/>
                <w:sz w:val="20"/>
                <w:szCs w:val="20"/>
              </w:rPr>
              <w:t>watershed</w:t>
            </w:r>
          </w:p>
        </w:tc>
        <w:tc>
          <w:tcPr>
            <w:tcW w:w="2250" w:type="dxa"/>
            <w:gridSpan w:val="2"/>
          </w:tcPr>
          <w:p w:rsidR="006D6860" w:rsidRPr="0072103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 xml:space="preserve">Arrangements via PEMSEA as task manager and  member of </w:t>
            </w:r>
            <w:r w:rsidRPr="00721030">
              <w:rPr>
                <w:rFonts w:ascii="Times New Roman" w:hAnsi="Times New Roman" w:cs="Times New Roman"/>
                <w:sz w:val="20"/>
                <w:szCs w:val="20"/>
              </w:rPr>
              <w:t xml:space="preserve">PCU </w:t>
            </w:r>
            <w:r>
              <w:rPr>
                <w:rFonts w:ascii="Times New Roman" w:hAnsi="Times New Roman" w:cs="Times New Roman"/>
                <w:sz w:val="20"/>
                <w:szCs w:val="20"/>
              </w:rPr>
              <w:t>. P</w:t>
            </w:r>
          </w:p>
        </w:tc>
        <w:tc>
          <w:tcPr>
            <w:tcW w:w="2070" w:type="dxa"/>
            <w:gridSpan w:val="5"/>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N/A</w:t>
            </w:r>
          </w:p>
        </w:tc>
        <w:tc>
          <w:tcPr>
            <w:tcW w:w="1710" w:type="dxa"/>
            <w:gridSpan w:val="4"/>
          </w:tcPr>
          <w:p w:rsidR="006D6860" w:rsidRPr="00721030" w:rsidRDefault="006D6860" w:rsidP="00D3664F">
            <w:pPr>
              <w:pStyle w:val="NoSpacing"/>
              <w:rPr>
                <w:rFonts w:ascii="Times New Roman" w:hAnsi="Times New Roman" w:cs="Times New Roman"/>
                <w:sz w:val="20"/>
                <w:szCs w:val="20"/>
              </w:rPr>
            </w:pPr>
            <w:r>
              <w:rPr>
                <w:rFonts w:ascii="Times New Roman" w:hAnsi="Times New Roman" w:cs="Times New Roman"/>
                <w:sz w:val="20"/>
                <w:szCs w:val="20"/>
              </w:rPr>
              <w:t>Arrangements and m</w:t>
            </w:r>
            <w:r w:rsidRPr="00721030">
              <w:rPr>
                <w:rFonts w:ascii="Times New Roman" w:hAnsi="Times New Roman" w:cs="Times New Roman"/>
                <w:sz w:val="20"/>
                <w:szCs w:val="20"/>
              </w:rPr>
              <w:t>eetings completed according to plan</w:t>
            </w:r>
          </w:p>
        </w:tc>
        <w:tc>
          <w:tcPr>
            <w:tcW w:w="1530" w:type="dxa"/>
            <w:gridSpan w:val="4"/>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PCU reports to PSC;</w:t>
            </w:r>
          </w:p>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PSCminutes</w:t>
            </w:r>
          </w:p>
        </w:tc>
        <w:tc>
          <w:tcPr>
            <w:tcW w:w="1350" w:type="dxa"/>
            <w:gridSpan w:val="2"/>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Willingness of Manila Bay stakeholders/institutions to participate</w:t>
            </w:r>
          </w:p>
        </w:tc>
      </w:tr>
      <w:tr w:rsidR="006D6860" w:rsidRPr="008674E2">
        <w:tc>
          <w:tcPr>
            <w:tcW w:w="1800" w:type="dxa"/>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 xml:space="preserve">(SP </w:t>
            </w:r>
            <w:r>
              <w:rPr>
                <w:rFonts w:ascii="Times New Roman" w:hAnsi="Times New Roman" w:cs="Times New Roman"/>
                <w:sz w:val="20"/>
                <w:szCs w:val="20"/>
              </w:rPr>
              <w:t>F</w:t>
            </w:r>
            <w:r w:rsidRPr="00721030">
              <w:rPr>
                <w:rFonts w:ascii="Times New Roman" w:hAnsi="Times New Roman" w:cs="Times New Roman"/>
                <w:sz w:val="20"/>
                <w:szCs w:val="20"/>
              </w:rPr>
              <w:t>.</w:t>
            </w:r>
            <w:r>
              <w:rPr>
                <w:rFonts w:ascii="Times New Roman" w:hAnsi="Times New Roman" w:cs="Times New Roman"/>
                <w:sz w:val="20"/>
                <w:szCs w:val="20"/>
              </w:rPr>
              <w:t>2</w:t>
            </w:r>
            <w:r w:rsidRPr="00721030">
              <w:rPr>
                <w:rFonts w:ascii="Times New Roman" w:hAnsi="Times New Roman" w:cs="Times New Roman"/>
                <w:sz w:val="20"/>
                <w:szCs w:val="20"/>
              </w:rPr>
              <w:t>) Exit Strategy</w:t>
            </w:r>
          </w:p>
        </w:tc>
        <w:tc>
          <w:tcPr>
            <w:tcW w:w="2250" w:type="dxa"/>
            <w:gridSpan w:val="2"/>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Strategy accepted</w:t>
            </w:r>
            <w:r>
              <w:rPr>
                <w:rFonts w:ascii="Times New Roman" w:hAnsi="Times New Roman" w:cs="Times New Roman"/>
                <w:sz w:val="20"/>
                <w:szCs w:val="20"/>
              </w:rPr>
              <w:t>. P</w:t>
            </w:r>
          </w:p>
        </w:tc>
        <w:tc>
          <w:tcPr>
            <w:tcW w:w="2070" w:type="dxa"/>
            <w:gridSpan w:val="5"/>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N/A</w:t>
            </w:r>
          </w:p>
        </w:tc>
        <w:tc>
          <w:tcPr>
            <w:tcW w:w="1710" w:type="dxa"/>
            <w:gridSpan w:val="4"/>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 xml:space="preserve">Exit Strategy </w:t>
            </w:r>
          </w:p>
        </w:tc>
        <w:tc>
          <w:tcPr>
            <w:tcW w:w="1530" w:type="dxa"/>
            <w:gridSpan w:val="4"/>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 xml:space="preserve">PSC </w:t>
            </w:r>
          </w:p>
          <w:p w:rsidR="006D6860" w:rsidRPr="00721030" w:rsidRDefault="006D6860" w:rsidP="00D3664F">
            <w:pPr>
              <w:pStyle w:val="NoSpacing"/>
              <w:rPr>
                <w:rFonts w:ascii="Times New Roman" w:hAnsi="Times New Roman" w:cs="Times New Roman"/>
                <w:sz w:val="20"/>
                <w:szCs w:val="20"/>
              </w:rPr>
            </w:pPr>
          </w:p>
        </w:tc>
        <w:tc>
          <w:tcPr>
            <w:tcW w:w="1350" w:type="dxa"/>
            <w:gridSpan w:val="2"/>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Agreement from all stakeholders to continue activities</w:t>
            </w:r>
          </w:p>
          <w:p w:rsidR="006D6860" w:rsidRPr="00721030" w:rsidRDefault="006D6860" w:rsidP="00D3664F">
            <w:pPr>
              <w:pStyle w:val="NoSpacing"/>
              <w:rPr>
                <w:rFonts w:ascii="Times New Roman" w:hAnsi="Times New Roman" w:cs="Times New Roman"/>
                <w:sz w:val="20"/>
                <w:szCs w:val="20"/>
              </w:rPr>
            </w:pPr>
          </w:p>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 xml:space="preserve">Willingness of countries </w:t>
            </w:r>
            <w:r w:rsidRPr="00721030">
              <w:rPr>
                <w:rFonts w:ascii="Times New Roman" w:hAnsi="Times New Roman" w:cs="Times New Roman"/>
                <w:sz w:val="20"/>
                <w:szCs w:val="20"/>
              </w:rPr>
              <w:lastRenderedPageBreak/>
              <w:t xml:space="preserve">to adopt project outcomes and to replicate/upscale </w:t>
            </w:r>
          </w:p>
        </w:tc>
      </w:tr>
      <w:tr w:rsidR="006D6860" w:rsidRPr="008674E2">
        <w:tc>
          <w:tcPr>
            <w:tcW w:w="1800" w:type="dxa"/>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lastRenderedPageBreak/>
              <w:t xml:space="preserve">(SP </w:t>
            </w:r>
            <w:r>
              <w:rPr>
                <w:rFonts w:ascii="Times New Roman" w:hAnsi="Times New Roman" w:cs="Times New Roman"/>
                <w:sz w:val="20"/>
                <w:szCs w:val="20"/>
              </w:rPr>
              <w:t>F</w:t>
            </w:r>
            <w:r w:rsidRPr="00721030">
              <w:rPr>
                <w:rFonts w:ascii="Times New Roman" w:hAnsi="Times New Roman" w:cs="Times New Roman"/>
                <w:sz w:val="20"/>
                <w:szCs w:val="20"/>
              </w:rPr>
              <w:t>.</w:t>
            </w:r>
            <w:r>
              <w:rPr>
                <w:rFonts w:ascii="Times New Roman" w:hAnsi="Times New Roman" w:cs="Times New Roman"/>
                <w:sz w:val="20"/>
                <w:szCs w:val="20"/>
              </w:rPr>
              <w:t>2</w:t>
            </w:r>
            <w:r w:rsidRPr="00721030">
              <w:rPr>
                <w:rFonts w:ascii="Times New Roman" w:hAnsi="Times New Roman" w:cs="Times New Roman"/>
                <w:sz w:val="20"/>
                <w:szCs w:val="20"/>
              </w:rPr>
              <w:t>) Effective M&amp;E mechanism established for project</w:t>
            </w:r>
          </w:p>
        </w:tc>
        <w:tc>
          <w:tcPr>
            <w:tcW w:w="2250" w:type="dxa"/>
            <w:gridSpan w:val="2"/>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Approval of Inception Report by SC with detailed and revised M&amp;E plan</w:t>
            </w:r>
            <w:r>
              <w:rPr>
                <w:rFonts w:ascii="Times New Roman" w:hAnsi="Times New Roman" w:cs="Times New Roman"/>
                <w:sz w:val="20"/>
                <w:szCs w:val="20"/>
              </w:rPr>
              <w:t>. P</w:t>
            </w:r>
          </w:p>
        </w:tc>
        <w:tc>
          <w:tcPr>
            <w:tcW w:w="2070" w:type="dxa"/>
            <w:gridSpan w:val="5"/>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N/A</w:t>
            </w:r>
          </w:p>
        </w:tc>
        <w:tc>
          <w:tcPr>
            <w:tcW w:w="1710" w:type="dxa"/>
            <w:gridSpan w:val="4"/>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SC with support from PCU to implement agreed M&amp;E plan</w:t>
            </w:r>
          </w:p>
        </w:tc>
        <w:tc>
          <w:tcPr>
            <w:tcW w:w="1530" w:type="dxa"/>
            <w:gridSpan w:val="4"/>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 xml:space="preserve">Reports to PSC </w:t>
            </w:r>
          </w:p>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MTE and TE reports</w:t>
            </w:r>
          </w:p>
          <w:p w:rsidR="006D6860" w:rsidRPr="00721030" w:rsidRDefault="006D6860" w:rsidP="00D3664F">
            <w:pPr>
              <w:pStyle w:val="NoSpacing"/>
              <w:rPr>
                <w:rFonts w:ascii="Times New Roman" w:hAnsi="Times New Roman" w:cs="Times New Roman"/>
                <w:sz w:val="20"/>
                <w:szCs w:val="20"/>
              </w:rPr>
            </w:pPr>
          </w:p>
        </w:tc>
        <w:tc>
          <w:tcPr>
            <w:tcW w:w="1350" w:type="dxa"/>
            <w:gridSpan w:val="2"/>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PCU with support from PSC establish and operate M&amp;E plan</w:t>
            </w:r>
          </w:p>
        </w:tc>
      </w:tr>
      <w:tr w:rsidR="006D6860" w:rsidRPr="008674E2">
        <w:tc>
          <w:tcPr>
            <w:tcW w:w="1800" w:type="dxa"/>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 xml:space="preserve">(SP </w:t>
            </w:r>
            <w:r>
              <w:rPr>
                <w:rFonts w:ascii="Times New Roman" w:hAnsi="Times New Roman" w:cs="Times New Roman"/>
                <w:sz w:val="20"/>
                <w:szCs w:val="20"/>
              </w:rPr>
              <w:t>F</w:t>
            </w:r>
            <w:r w:rsidRPr="00721030">
              <w:rPr>
                <w:rFonts w:ascii="Times New Roman" w:hAnsi="Times New Roman" w:cs="Times New Roman"/>
                <w:sz w:val="20"/>
                <w:szCs w:val="20"/>
              </w:rPr>
              <w:t>.</w:t>
            </w:r>
            <w:r>
              <w:rPr>
                <w:rFonts w:ascii="Times New Roman" w:hAnsi="Times New Roman" w:cs="Times New Roman"/>
                <w:sz w:val="20"/>
                <w:szCs w:val="20"/>
              </w:rPr>
              <w:t>2</w:t>
            </w:r>
            <w:r w:rsidRPr="00721030">
              <w:rPr>
                <w:rFonts w:ascii="Times New Roman" w:hAnsi="Times New Roman" w:cs="Times New Roman"/>
                <w:sz w:val="20"/>
                <w:szCs w:val="20"/>
              </w:rPr>
              <w:t xml:space="preserve">) Appropriate M&amp;E indicators addressing P, SR and ES reviewed and adopted to monitor progress </w:t>
            </w:r>
          </w:p>
        </w:tc>
        <w:tc>
          <w:tcPr>
            <w:tcW w:w="2250" w:type="dxa"/>
            <w:gridSpan w:val="2"/>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Approval of detailed and revised set of indicators to be used to assess mid-term and terminal stages of the project</w:t>
            </w:r>
            <w:r>
              <w:rPr>
                <w:rFonts w:ascii="Times New Roman" w:hAnsi="Times New Roman" w:cs="Times New Roman"/>
                <w:sz w:val="20"/>
                <w:szCs w:val="20"/>
              </w:rPr>
              <w:t>. P</w:t>
            </w:r>
          </w:p>
        </w:tc>
        <w:tc>
          <w:tcPr>
            <w:tcW w:w="2070" w:type="dxa"/>
            <w:gridSpan w:val="5"/>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N/A</w:t>
            </w:r>
          </w:p>
        </w:tc>
        <w:tc>
          <w:tcPr>
            <w:tcW w:w="1710" w:type="dxa"/>
            <w:gridSpan w:val="4"/>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PCU to oversee development and use of GEF indicators and report to PSC progress to achievement.</w:t>
            </w:r>
          </w:p>
        </w:tc>
        <w:tc>
          <w:tcPr>
            <w:tcW w:w="1530" w:type="dxa"/>
            <w:gridSpan w:val="4"/>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 xml:space="preserve">Reports to SC </w:t>
            </w:r>
          </w:p>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MTE and TE reports</w:t>
            </w:r>
          </w:p>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APR/PIR reports</w:t>
            </w:r>
          </w:p>
        </w:tc>
        <w:tc>
          <w:tcPr>
            <w:tcW w:w="1350" w:type="dxa"/>
            <w:gridSpan w:val="2"/>
          </w:tcPr>
          <w:p w:rsidR="006D6860" w:rsidRPr="00721030" w:rsidRDefault="006D6860" w:rsidP="00D3664F">
            <w:pPr>
              <w:pStyle w:val="NoSpacing"/>
              <w:rPr>
                <w:rFonts w:ascii="Times New Roman" w:hAnsi="Times New Roman" w:cs="Times New Roman"/>
                <w:sz w:val="20"/>
                <w:szCs w:val="20"/>
              </w:rPr>
            </w:pPr>
            <w:r w:rsidRPr="00721030">
              <w:rPr>
                <w:rFonts w:ascii="Times New Roman" w:hAnsi="Times New Roman" w:cs="Times New Roman"/>
                <w:sz w:val="20"/>
                <w:szCs w:val="20"/>
              </w:rPr>
              <w:t>PCU with support from PSC establish and operate revised indicators to monitor project performance</w:t>
            </w:r>
          </w:p>
        </w:tc>
      </w:tr>
    </w:tbl>
    <w:p w:rsidR="006D6860" w:rsidRDefault="006D6860" w:rsidP="00D3664F"/>
    <w:p w:rsidR="006D6860" w:rsidRPr="005C50F9" w:rsidRDefault="006D6860" w:rsidP="00D3664F"/>
    <w:p w:rsidR="006D6860" w:rsidRPr="00AF6BEB" w:rsidRDefault="006D6860" w:rsidP="00D3664F">
      <w:pPr>
        <w:rPr>
          <w:sz w:val="22"/>
          <w:szCs w:val="22"/>
        </w:rPr>
      </w:pPr>
      <w:r w:rsidRPr="00AF6BEB">
        <w:rPr>
          <w:b/>
          <w:bCs/>
          <w:sz w:val="22"/>
          <w:szCs w:val="22"/>
        </w:rPr>
        <w:t xml:space="preserve">P – </w:t>
      </w:r>
      <w:r w:rsidRPr="00AF6BEB">
        <w:rPr>
          <w:sz w:val="22"/>
          <w:szCs w:val="22"/>
        </w:rPr>
        <w:t xml:space="preserve">Process; </w:t>
      </w:r>
      <w:r w:rsidRPr="00AF6BEB">
        <w:rPr>
          <w:b/>
          <w:bCs/>
          <w:sz w:val="22"/>
          <w:szCs w:val="22"/>
        </w:rPr>
        <w:t>SR</w:t>
      </w:r>
      <w:r w:rsidRPr="00AF6BEB">
        <w:rPr>
          <w:sz w:val="22"/>
          <w:szCs w:val="22"/>
        </w:rPr>
        <w:t xml:space="preserve"> – Stress Reduction¸ </w:t>
      </w:r>
      <w:r w:rsidRPr="00AF6BEB">
        <w:rPr>
          <w:b/>
          <w:bCs/>
          <w:sz w:val="22"/>
          <w:szCs w:val="22"/>
        </w:rPr>
        <w:t>ES</w:t>
      </w:r>
      <w:r w:rsidRPr="00AF6BEB">
        <w:rPr>
          <w:sz w:val="22"/>
          <w:szCs w:val="22"/>
        </w:rPr>
        <w:t xml:space="preserve"> – Environmental Status </w:t>
      </w:r>
    </w:p>
    <w:p w:rsidR="006D6860" w:rsidRPr="00B20932" w:rsidRDefault="006D6860" w:rsidP="00D3664F">
      <w:pPr>
        <w:rPr>
          <w:b/>
          <w:bCs/>
          <w:sz w:val="22"/>
          <w:szCs w:val="22"/>
        </w:rPr>
      </w:pPr>
      <w:r w:rsidRPr="00AF6BEB">
        <w:rPr>
          <w:b/>
          <w:bCs/>
          <w:sz w:val="22"/>
          <w:szCs w:val="22"/>
        </w:rPr>
        <w:t>Y</w:t>
      </w:r>
      <w:r w:rsidRPr="00AF6BEB">
        <w:rPr>
          <w:sz w:val="22"/>
          <w:szCs w:val="22"/>
        </w:rPr>
        <w:t>- Year</w:t>
      </w:r>
    </w:p>
    <w:p w:rsidR="006D6860" w:rsidRDefault="006D6860" w:rsidP="00D3664F"/>
    <w:p w:rsidR="006D6860" w:rsidRDefault="006D6860" w:rsidP="00991A60"/>
    <w:p w:rsidR="006D6860" w:rsidRPr="005C50F9" w:rsidRDefault="006D6860" w:rsidP="00991A60"/>
    <w:p w:rsidR="006D6860" w:rsidRDefault="006D6860">
      <w:pPr>
        <w:rPr>
          <w:rFonts w:ascii="Times New Roman Bold" w:hAnsi="Times New Roman Bold" w:cs="Times New Roman Bold"/>
          <w:b/>
          <w:bCs/>
          <w:smallCaps/>
        </w:rPr>
      </w:pPr>
      <w:r>
        <w:rPr>
          <w:rFonts w:ascii="Times New Roman Bold" w:hAnsi="Times New Roman Bold" w:cs="Times New Roman Bold"/>
          <w:b/>
          <w:bCs/>
          <w:smallCaps/>
        </w:rPr>
        <w:br w:type="page"/>
      </w:r>
    </w:p>
    <w:p w:rsidR="006D6860" w:rsidRPr="002C49EE" w:rsidRDefault="006D6860" w:rsidP="002C49EE">
      <w:r w:rsidRPr="00A75D6A">
        <w:rPr>
          <w:rFonts w:ascii="Times New Roman Bold" w:hAnsi="Times New Roman Bold" w:cs="Times New Roman Bold"/>
          <w:b/>
          <w:bCs/>
          <w:smallCaps/>
        </w:rPr>
        <w:t xml:space="preserve">Annex B: Responses to Project Reviews </w:t>
      </w:r>
      <w:r w:rsidRPr="00A75D6A">
        <w:t>(from</w:t>
      </w:r>
      <w:r>
        <w:t xml:space="preserve"> GEF Secretariat and </w:t>
      </w:r>
      <w:r w:rsidRPr="002C49EE">
        <w:t xml:space="preserve">GEF Agencies, </w:t>
      </w:r>
      <w:r>
        <w:t xml:space="preserve">and Responses to Comments from Council at work program inclusion and the Convention Secretariat </w:t>
      </w:r>
      <w:r w:rsidRPr="002C49EE">
        <w:t>and STAP</w:t>
      </w:r>
      <w:r>
        <w:t xml:space="preserve"> at PIF</w:t>
      </w:r>
      <w:r w:rsidRPr="002C49EE">
        <w:t>)</w:t>
      </w:r>
    </w:p>
    <w:bookmarkStart w:id="213" w:name="AnnexB"/>
    <w:p w:rsidR="006D6860" w:rsidRDefault="00D6284E" w:rsidP="002C49EE">
      <w:pPr>
        <w:rPr>
          <w:rFonts w:ascii="Times New Roman Bold" w:hAnsi="Times New Roman Bold" w:cs="Times New Roman Bold"/>
          <w:b/>
          <w:bCs/>
          <w:smallCaps/>
        </w:rPr>
      </w:pPr>
      <w:r>
        <w:rPr>
          <w:rFonts w:ascii="Times New Roman Bold" w:hAnsi="Times New Roman Bold" w:cs="Times New Roman Bold"/>
          <w:b/>
          <w:bCs/>
          <w:smallCaps/>
        </w:rPr>
        <w:fldChar w:fldCharType="begin">
          <w:ffData>
            <w:name w:val="AnnexB"/>
            <w:enabled/>
            <w:calcOnExit w:val="0"/>
            <w:textInput/>
          </w:ffData>
        </w:fldChar>
      </w:r>
      <w:r w:rsidR="006D6860">
        <w:rPr>
          <w:rFonts w:ascii="Times New Roman Bold" w:hAnsi="Times New Roman Bold" w:cs="Times New Roman Bold"/>
          <w:b/>
          <w:bCs/>
          <w:smallCaps/>
        </w:rPr>
        <w:instrText xml:space="preserve"> FORMTEXT </w:instrText>
      </w:r>
      <w:r>
        <w:rPr>
          <w:rFonts w:ascii="Times New Roman Bold" w:hAnsi="Times New Roman Bold" w:cs="Times New Roman Bold"/>
          <w:b/>
          <w:bCs/>
          <w:smallCaps/>
        </w:rPr>
      </w:r>
      <w:r>
        <w:rPr>
          <w:rFonts w:ascii="Times New Roman Bold" w:hAnsi="Times New Roman Bold" w:cs="Times New Roman Bold"/>
          <w:b/>
          <w:bCs/>
          <w:smallCaps/>
        </w:rPr>
        <w:fldChar w:fldCharType="separate"/>
      </w:r>
      <w:r w:rsidR="006D6860">
        <w:rPr>
          <w:rFonts w:ascii="Times New Roman Bold" w:hAnsi="Times New Roman Bold" w:cs="Times New Roman Bold"/>
          <w:b/>
          <w:bCs/>
          <w:smallCaps/>
          <w:noProof/>
        </w:rPr>
        <w:t> </w:t>
      </w:r>
      <w:r w:rsidR="006D6860">
        <w:rPr>
          <w:rFonts w:ascii="Times New Roman Bold" w:hAnsi="Times New Roman Bold" w:cs="Times New Roman Bold"/>
          <w:b/>
          <w:bCs/>
          <w:smallCaps/>
          <w:noProof/>
        </w:rPr>
        <w:t> </w:t>
      </w:r>
      <w:r w:rsidR="006D6860">
        <w:rPr>
          <w:rFonts w:ascii="Times New Roman Bold" w:hAnsi="Times New Roman Bold" w:cs="Times New Roman Bold"/>
          <w:b/>
          <w:bCs/>
          <w:smallCaps/>
          <w:noProof/>
        </w:rPr>
        <w:t> </w:t>
      </w:r>
      <w:r w:rsidR="006D6860">
        <w:rPr>
          <w:rFonts w:ascii="Times New Roman Bold" w:hAnsi="Times New Roman Bold" w:cs="Times New Roman Bold"/>
          <w:b/>
          <w:bCs/>
          <w:smallCaps/>
          <w:noProof/>
        </w:rPr>
        <w:t> </w:t>
      </w:r>
      <w:r w:rsidR="006D6860">
        <w:rPr>
          <w:rFonts w:ascii="Times New Roman Bold" w:hAnsi="Times New Roman Bold" w:cs="Times New Roman Bold"/>
          <w:b/>
          <w:bCs/>
          <w:smallCaps/>
          <w:noProof/>
        </w:rPr>
        <w:t> </w:t>
      </w:r>
      <w:r>
        <w:rPr>
          <w:rFonts w:ascii="Times New Roman Bold" w:hAnsi="Times New Roman Bold" w:cs="Times New Roman Bold"/>
          <w:b/>
          <w:bCs/>
          <w:smallCaps/>
        </w:rPr>
        <w:fldChar w:fldCharType="end"/>
      </w:r>
      <w:bookmarkEnd w:id="213"/>
    </w:p>
    <w:p w:rsidR="006D6860" w:rsidRPr="006F68EB" w:rsidRDefault="006D6860" w:rsidP="009546C2">
      <w:pPr>
        <w:shd w:val="clear" w:color="auto" w:fill="8DB3E2"/>
        <w:rPr>
          <w:b/>
          <w:bCs/>
          <w:sz w:val="22"/>
          <w:szCs w:val="22"/>
        </w:rPr>
      </w:pPr>
      <w:r w:rsidRPr="006F68EB">
        <w:rPr>
          <w:b/>
          <w:bCs/>
          <w:sz w:val="22"/>
          <w:szCs w:val="22"/>
        </w:rPr>
        <w:t>STAP REVIEW</w:t>
      </w:r>
    </w:p>
    <w:p w:rsidR="006D6860" w:rsidRDefault="006D6860" w:rsidP="009546C2">
      <w:pPr>
        <w:rPr>
          <w:sz w:val="22"/>
          <w:szCs w:val="22"/>
        </w:rPr>
      </w:pPr>
    </w:p>
    <w:p w:rsidR="006D6860" w:rsidRDefault="006D6860" w:rsidP="009546C2">
      <w:pPr>
        <w:pStyle w:val="Subtitle"/>
        <w:spacing w:before="0" w:after="0" w:line="240" w:lineRule="auto"/>
        <w:rPr>
          <w:b/>
          <w:bCs/>
          <w:sz w:val="36"/>
          <w:szCs w:val="36"/>
        </w:rPr>
      </w:pPr>
      <w:r>
        <w:rPr>
          <w:b/>
          <w:bCs/>
          <w:sz w:val="36"/>
          <w:szCs w:val="36"/>
        </w:rPr>
        <w:t xml:space="preserve">Scientific and Technical Advisory Panel </w:t>
      </w:r>
    </w:p>
    <w:p w:rsidR="006D6860" w:rsidRDefault="006667DC" w:rsidP="009546C2">
      <w:r>
        <w:pict>
          <v:shape id="_x0000_i1027" type="#_x0000_t75" style="width:322.3pt;height:1pt" o:hrpct="0" o:hr="t">
            <v:imagedata r:id="rId12" o:title=""/>
          </v:shape>
        </w:pict>
      </w:r>
    </w:p>
    <w:p w:rsidR="006D6860" w:rsidRPr="001059DF" w:rsidRDefault="006D6860" w:rsidP="009546C2">
      <w:pPr>
        <w:tabs>
          <w:tab w:val="left" w:pos="7200"/>
        </w:tabs>
        <w:ind w:right="2656"/>
        <w:rPr>
          <w:rFonts w:ascii="Arial Narrow" w:hAnsi="Arial Narrow" w:cs="Arial Narrow"/>
          <w:sz w:val="16"/>
          <w:szCs w:val="16"/>
        </w:rPr>
      </w:pPr>
      <w:r w:rsidRPr="001059DF">
        <w:rPr>
          <w:rFonts w:ascii="Arial Narrow" w:hAnsi="Arial Narrow" w:cs="Arial Narrow"/>
          <w:sz w:val="16"/>
          <w:szCs w:val="16"/>
        </w:rPr>
        <w:t>The Scientific and Technical Advisory Panel, administered by UNEP, advises the Global Environment Facility</w:t>
      </w:r>
    </w:p>
    <w:p w:rsidR="006D6860" w:rsidRDefault="006D6860" w:rsidP="009546C2">
      <w:pPr>
        <w:pStyle w:val="NormalWeb"/>
        <w:shd w:val="clear" w:color="auto" w:fill="FFFFFF"/>
        <w:tabs>
          <w:tab w:val="left" w:pos="4410"/>
        </w:tabs>
        <w:spacing w:before="0" w:beforeAutospacing="0" w:after="0" w:afterAutospacing="0"/>
        <w:rPr>
          <w:rFonts w:ascii="Arial" w:hAnsi="Arial" w:cs="Arial"/>
          <w:b/>
          <w:bCs/>
        </w:rPr>
      </w:pPr>
      <w:r>
        <w:rPr>
          <w:rFonts w:ascii="Arial" w:hAnsi="Arial" w:cs="Arial"/>
          <w:sz w:val="20"/>
          <w:szCs w:val="20"/>
        </w:rPr>
        <w:t>(Version 5)</w:t>
      </w:r>
    </w:p>
    <w:p w:rsidR="006D6860" w:rsidRPr="00AB6598" w:rsidRDefault="006D6860" w:rsidP="009546C2">
      <w:pPr>
        <w:pStyle w:val="NormalWeb"/>
        <w:shd w:val="clear" w:color="auto" w:fill="FFFFFF"/>
        <w:rPr>
          <w:rFonts w:ascii="Arial" w:hAnsi="Arial" w:cs="Arial"/>
          <w:b/>
          <w:bCs/>
        </w:rPr>
      </w:pPr>
      <w:r>
        <w:rPr>
          <w:rFonts w:ascii="Arial" w:hAnsi="Arial" w:cs="Arial"/>
          <w:b/>
          <w:bCs/>
        </w:rPr>
        <w:t>STAPScientific and Technical screening</w:t>
      </w:r>
      <w:r w:rsidRPr="00AB6598">
        <w:rPr>
          <w:rFonts w:ascii="Arial" w:hAnsi="Arial" w:cs="Arial"/>
          <w:b/>
          <w:bCs/>
        </w:rPr>
        <w:t xml:space="preserve"> of </w:t>
      </w:r>
      <w:r>
        <w:rPr>
          <w:rFonts w:ascii="Arial" w:hAnsi="Arial" w:cs="Arial"/>
          <w:b/>
          <w:bCs/>
        </w:rPr>
        <w:t xml:space="preserve">the </w:t>
      </w:r>
      <w:r w:rsidRPr="00AB6598">
        <w:rPr>
          <w:rFonts w:ascii="Arial" w:hAnsi="Arial" w:cs="Arial"/>
          <w:b/>
          <w:bCs/>
        </w:rPr>
        <w:t>Project Identification Form (PIF)</w:t>
      </w:r>
    </w:p>
    <w:p w:rsidR="006D6860" w:rsidRDefault="006D6860" w:rsidP="009546C2">
      <w:pPr>
        <w:pStyle w:val="NormalWeb"/>
        <w:shd w:val="clear" w:color="auto" w:fill="FFFFFF"/>
        <w:tabs>
          <w:tab w:val="left" w:pos="4410"/>
        </w:tabs>
        <w:rPr>
          <w:rFonts w:ascii="Arial" w:hAnsi="Arial" w:cs="Arial"/>
          <w:sz w:val="20"/>
          <w:szCs w:val="20"/>
        </w:rPr>
      </w:pPr>
      <w:r>
        <w:rPr>
          <w:rFonts w:ascii="Arial" w:hAnsi="Arial" w:cs="Arial"/>
          <w:sz w:val="20"/>
          <w:szCs w:val="20"/>
        </w:rPr>
        <w:t>Date of screening:</w:t>
      </w:r>
      <w:r w:rsidRPr="00C1064A">
        <w:rPr>
          <w:rFonts w:ascii="Arial" w:hAnsi="Arial" w:cs="Arial"/>
          <w:sz w:val="20"/>
          <w:szCs w:val="20"/>
        </w:rPr>
        <w:t>May 10, 2010</w:t>
      </w:r>
      <w:r>
        <w:rPr>
          <w:rFonts w:ascii="Arial" w:hAnsi="Arial" w:cs="Arial"/>
          <w:sz w:val="20"/>
          <w:szCs w:val="20"/>
        </w:rPr>
        <w:tab/>
      </w:r>
      <w:r>
        <w:rPr>
          <w:rFonts w:ascii="Arial" w:hAnsi="Arial" w:cs="Arial"/>
          <w:sz w:val="20"/>
          <w:szCs w:val="20"/>
        </w:rPr>
        <w:tab/>
        <w:t xml:space="preserve">Screener: </w:t>
      </w:r>
      <w:r w:rsidRPr="00B11A9C">
        <w:rPr>
          <w:rFonts w:ascii="Arial" w:hAnsi="Arial" w:cs="Arial"/>
          <w:sz w:val="20"/>
          <w:szCs w:val="20"/>
        </w:rPr>
        <w:t>Douglas Taylor</w:t>
      </w:r>
    </w:p>
    <w:p w:rsidR="006D6860" w:rsidRDefault="006D6860" w:rsidP="009546C2">
      <w:pPr>
        <w:tabs>
          <w:tab w:val="left" w:pos="3240"/>
          <w:tab w:val="left" w:pos="5940"/>
        </w:tabs>
      </w:pPr>
      <w:r>
        <w:tab/>
        <w:t>Panel member validation by:</w:t>
      </w:r>
      <w:r>
        <w:tab/>
      </w:r>
      <w:r w:rsidRPr="00B11A9C">
        <w:t>Meryl Williams</w:t>
      </w:r>
    </w:p>
    <w:p w:rsidR="006D6860" w:rsidRDefault="006D6860" w:rsidP="009546C2">
      <w:pPr>
        <w:tabs>
          <w:tab w:val="left" w:pos="3240"/>
          <w:tab w:val="left" w:pos="5940"/>
        </w:tabs>
      </w:pPr>
      <w:r>
        <w:tab/>
        <w:t xml:space="preserve">                        Consultant(s):</w:t>
      </w:r>
      <w:r>
        <w:tab/>
      </w:r>
    </w:p>
    <w:p w:rsidR="006D6860" w:rsidRPr="0058743B" w:rsidRDefault="006D6860" w:rsidP="009546C2">
      <w:pPr>
        <w:tabs>
          <w:tab w:val="left" w:pos="3240"/>
          <w:tab w:val="left" w:pos="5940"/>
        </w:tabs>
      </w:pPr>
    </w:p>
    <w:p w:rsidR="006D6860" w:rsidRPr="00586A6E" w:rsidRDefault="006D6860" w:rsidP="009546C2">
      <w:pPr>
        <w:rPr>
          <w:b/>
          <w:bCs/>
        </w:rPr>
      </w:pPr>
      <w:r>
        <w:rPr>
          <w:b/>
          <w:bCs/>
        </w:rPr>
        <w:t xml:space="preserve">I. </w:t>
      </w:r>
      <w:r w:rsidRPr="00586A6E">
        <w:rPr>
          <w:b/>
          <w:bCs/>
        </w:rPr>
        <w:t xml:space="preserve">PIF Information </w:t>
      </w:r>
      <w:r w:rsidRPr="003E5CAA">
        <w:rPr>
          <w:i/>
          <w:iCs/>
        </w:rPr>
        <w:t>(</w:t>
      </w:r>
      <w:r>
        <w:rPr>
          <w:i/>
          <w:iCs/>
        </w:rPr>
        <w:t>Copied</w:t>
      </w:r>
      <w:r w:rsidRPr="003E5CAA">
        <w:rPr>
          <w:i/>
          <w:iCs/>
        </w:rPr>
        <w:t xml:space="preserve"> from </w:t>
      </w:r>
      <w:r>
        <w:rPr>
          <w:i/>
          <w:iCs/>
        </w:rPr>
        <w:t xml:space="preserve">the </w:t>
      </w:r>
      <w:r w:rsidRPr="003E5CAA">
        <w:rPr>
          <w:i/>
          <w:iCs/>
        </w:rPr>
        <w:t>PIF)</w:t>
      </w:r>
    </w:p>
    <w:p w:rsidR="006D6860" w:rsidRDefault="006D6860" w:rsidP="009546C2">
      <w:pPr>
        <w:rPr>
          <w:b/>
          <w:bCs/>
          <w:smallCaps/>
          <w:sz w:val="22"/>
          <w:szCs w:val="22"/>
        </w:rPr>
      </w:pPr>
      <w:r w:rsidRPr="00162268">
        <w:rPr>
          <w:b/>
          <w:bCs/>
          <w:smallCaps/>
          <w:sz w:val="22"/>
          <w:szCs w:val="22"/>
        </w:rPr>
        <w:t>Full Size Project</w:t>
      </w:r>
      <w:r>
        <w:rPr>
          <w:b/>
          <w:bCs/>
          <w:smallCaps/>
          <w:sz w:val="22"/>
          <w:szCs w:val="22"/>
        </w:rPr>
        <w:tab/>
      </w:r>
      <w:r w:rsidRPr="00162268">
        <w:rPr>
          <w:b/>
          <w:bCs/>
          <w:smallCaps/>
          <w:sz w:val="22"/>
          <w:szCs w:val="22"/>
        </w:rPr>
        <w:t>GEF Trust Fund</w:t>
      </w:r>
    </w:p>
    <w:p w:rsidR="006D6860" w:rsidRDefault="006D6860" w:rsidP="009546C2">
      <w:r w:rsidRPr="00C1064A">
        <w:rPr>
          <w:b/>
          <w:bCs/>
          <w:smallCaps/>
        </w:rPr>
        <w:t>GEF Project ID</w:t>
      </w:r>
      <w:r>
        <w:t xml:space="preserve">: </w:t>
      </w:r>
      <w:r w:rsidRPr="005B3C1E">
        <w:t>4212</w:t>
      </w:r>
    </w:p>
    <w:p w:rsidR="006D6860" w:rsidRDefault="006D6860" w:rsidP="009546C2">
      <w:r w:rsidRPr="00C1064A">
        <w:rPr>
          <w:b/>
          <w:bCs/>
          <w:smallCaps/>
        </w:rPr>
        <w:t>Project Duration</w:t>
      </w:r>
      <w:r>
        <w:t xml:space="preserve"> : </w:t>
      </w:r>
    </w:p>
    <w:p w:rsidR="006D6860" w:rsidRDefault="006D6860" w:rsidP="009546C2">
      <w:r w:rsidRPr="00C1064A">
        <w:rPr>
          <w:b/>
          <w:bCs/>
          <w:smallCaps/>
        </w:rPr>
        <w:t>Countries</w:t>
      </w:r>
      <w:r>
        <w:t xml:space="preserve"> : </w:t>
      </w:r>
      <w:r w:rsidRPr="00731294">
        <w:t>Global</w:t>
      </w:r>
    </w:p>
    <w:p w:rsidR="006D6860" w:rsidRDefault="006D6860" w:rsidP="009546C2">
      <w:r w:rsidRPr="00C1064A">
        <w:rPr>
          <w:b/>
          <w:bCs/>
          <w:smallCaps/>
        </w:rPr>
        <w:t>Project Title</w:t>
      </w:r>
      <w:r>
        <w:t xml:space="preserve">: </w:t>
      </w:r>
      <w:r w:rsidRPr="005F4DBF">
        <w:t>Global Foundations For Reducing Nutrient Enrichment and ODFLB Pollution in Support of GNC</w:t>
      </w:r>
    </w:p>
    <w:p w:rsidR="006D6860" w:rsidRDefault="006D6860" w:rsidP="009546C2">
      <w:r w:rsidRPr="00C1064A">
        <w:rPr>
          <w:b/>
          <w:bCs/>
          <w:smallCaps/>
        </w:rPr>
        <w:t>GEF Agencies</w:t>
      </w:r>
      <w:r>
        <w:t xml:space="preserve">: </w:t>
      </w:r>
      <w:r w:rsidRPr="005F4DBF">
        <w:t>UNEP</w:t>
      </w:r>
    </w:p>
    <w:p w:rsidR="006D6860" w:rsidRDefault="006D6860" w:rsidP="009546C2">
      <w:r w:rsidRPr="00C1064A">
        <w:rPr>
          <w:b/>
          <w:bCs/>
          <w:smallCaps/>
        </w:rPr>
        <w:t>Other Executing Partners</w:t>
      </w:r>
      <w:r>
        <w:t xml:space="preserve">: </w:t>
      </w:r>
      <w:r w:rsidRPr="00162268">
        <w:t>UNEP/GPA, UNESCO</w:t>
      </w:r>
    </w:p>
    <w:p w:rsidR="006D6860" w:rsidRDefault="006D6860" w:rsidP="009546C2">
      <w:r w:rsidRPr="00C1064A">
        <w:rPr>
          <w:b/>
          <w:bCs/>
          <w:smallCaps/>
        </w:rPr>
        <w:t>GEF Focal Area</w:t>
      </w:r>
      <w:r>
        <w:t xml:space="preserve">: </w:t>
      </w:r>
      <w:r w:rsidRPr="00162268">
        <w:t>International Waters</w:t>
      </w:r>
    </w:p>
    <w:p w:rsidR="006D6860" w:rsidRDefault="006D6860" w:rsidP="009546C2">
      <w:r w:rsidRPr="00C1064A">
        <w:rPr>
          <w:b/>
          <w:bCs/>
          <w:smallCaps/>
        </w:rPr>
        <w:t>GEF-4 Strategic Programs</w:t>
      </w:r>
      <w:r>
        <w:t xml:space="preserve">: </w:t>
      </w:r>
      <w:r w:rsidRPr="00162268">
        <w:t>IW-2;</w:t>
      </w:r>
    </w:p>
    <w:p w:rsidR="006D6860" w:rsidRDefault="006D6860" w:rsidP="009546C2"/>
    <w:p w:rsidR="006D6860" w:rsidRDefault="006D6860" w:rsidP="009546C2">
      <w:pPr>
        <w:rPr>
          <w:b/>
          <w:bCs/>
        </w:rPr>
      </w:pPr>
      <w:r>
        <w:rPr>
          <w:b/>
          <w:bCs/>
        </w:rPr>
        <w:t>II</w:t>
      </w:r>
      <w:r w:rsidRPr="001E3795">
        <w:rPr>
          <w:b/>
          <w:bCs/>
        </w:rPr>
        <w:t xml:space="preserve">. STAP </w:t>
      </w:r>
      <w:r>
        <w:rPr>
          <w:b/>
          <w:bCs/>
        </w:rPr>
        <w:t>Advisory Response</w:t>
      </w:r>
      <w:r w:rsidRPr="00E3248C">
        <w:rPr>
          <w:i/>
          <w:iCs/>
        </w:rPr>
        <w:t xml:space="preserve"> (see </w:t>
      </w:r>
      <w:r>
        <w:rPr>
          <w:i/>
          <w:iCs/>
        </w:rPr>
        <w:t>table below</w:t>
      </w:r>
      <w:r w:rsidRPr="00E3248C">
        <w:rPr>
          <w:i/>
          <w:iCs/>
        </w:rPr>
        <w:t xml:space="preserve"> for explanation)</w:t>
      </w:r>
    </w:p>
    <w:p w:rsidR="006D6860" w:rsidRPr="00072EEB" w:rsidRDefault="006D6860" w:rsidP="009546C2"/>
    <w:p w:rsidR="006D6860" w:rsidRPr="00072EEB" w:rsidRDefault="006D6860" w:rsidP="009546C2">
      <w:pPr>
        <w:tabs>
          <w:tab w:val="left" w:pos="6480"/>
        </w:tabs>
        <w:ind w:left="360"/>
      </w:pPr>
      <w:r w:rsidRPr="00072EEB">
        <w:t>Based on this PIF screening, STAP</w:t>
      </w:r>
      <w:r>
        <w:t>’sadvisory response</w:t>
      </w:r>
      <w:r w:rsidRPr="00072EEB">
        <w:t xml:space="preserve"> to the GEF Secretariat and GEF Agency(ies): </w:t>
      </w:r>
      <w:r w:rsidRPr="00162268">
        <w:rPr>
          <w:b/>
          <w:bCs/>
        </w:rPr>
        <w:t>Consent</w:t>
      </w:r>
      <w:r w:rsidRPr="00072EEB">
        <w:rPr>
          <w:b/>
          <w:bCs/>
        </w:rPr>
        <w:tab/>
      </w:r>
      <w:r w:rsidRPr="00072EEB">
        <w:br/>
      </w:r>
    </w:p>
    <w:p w:rsidR="006D6860" w:rsidRPr="00492D5B" w:rsidRDefault="006D6860" w:rsidP="009546C2">
      <w:pPr>
        <w:rPr>
          <w:b/>
          <w:bCs/>
        </w:rPr>
      </w:pPr>
      <w:r>
        <w:rPr>
          <w:b/>
          <w:bCs/>
        </w:rPr>
        <w:t>III.</w:t>
      </w:r>
      <w:r w:rsidRPr="00492D5B">
        <w:rPr>
          <w:b/>
          <w:bCs/>
        </w:rPr>
        <w:t xml:space="preserve"> Further guidance</w:t>
      </w:r>
      <w:r>
        <w:rPr>
          <w:b/>
          <w:bCs/>
        </w:rPr>
        <w:t xml:space="preserve"> from STAP</w:t>
      </w:r>
    </w:p>
    <w:p w:rsidR="006D6860" w:rsidRDefault="006D6860" w:rsidP="009546C2"/>
    <w:p w:rsidR="006D6860" w:rsidRPr="00162268" w:rsidRDefault="006D6860" w:rsidP="009546C2">
      <w:pPr>
        <w:ind w:left="360"/>
      </w:pPr>
      <w:r w:rsidRPr="00162268">
        <w:t xml:space="preserve">1. STAP welcomes this project and its aim to provide an integrating platform for knowledge and approaches to reducing nutrient pollution from the land. </w:t>
      </w:r>
    </w:p>
    <w:p w:rsidR="006D6860" w:rsidRPr="00162268" w:rsidRDefault="006D6860" w:rsidP="009546C2">
      <w:pPr>
        <w:ind w:left="360"/>
      </w:pPr>
    </w:p>
    <w:p w:rsidR="006D6860" w:rsidRPr="00162268" w:rsidRDefault="006D6860" w:rsidP="009546C2">
      <w:pPr>
        <w:ind w:left="360"/>
      </w:pPr>
      <w:r w:rsidRPr="00162268">
        <w:t xml:space="preserve">2. Although the project approach is generally sound, more attention needs to be given to the governance issues that currently constrain action on nutrient reduction, especially the economic and social dependence on the emitting industries and activities that create the problems, e.g., agriculture, energy production and urban waste. Policy and management action will likely not be based on modelling of cost effective nutrient reduction options, but rather on policy (and political) processes that are motivated by actions from different stages of the DPSIR (driver-pressure-state-impact-response) model, the motivation being situational. For example, in some cases, particularly severe events (e.g., a 'state' such as the seasonal occurrence of hypoxia or and impact such as closure of a shellfish bed from a HAB) will create the </w:t>
      </w:r>
      <w:r w:rsidRPr="00162268">
        <w:lastRenderedPageBreak/>
        <w:t>motivation for action. The work proposed in this project will provide the tools to target the 'response' phase effectively, or direct the research and assessment if suitable knowledge does not yet exist. What is additionally needed is study of the cross-sectoral/ministry approaches necessary for action. In this regard, the GEF-IW TDA/SAP and governance-first approaches could be very useful models. Although, as suggested in component D, stakeholder analysis will be useful, more than this is needed to address the economic and sectoral opposition that can arise when major changes, with associated costs, are needed to current practices. Usually, the industries or sectors that have to change practices are not the beneficiaries of the intervention. Conversely, the receiving environments and sectors have little leverage on distant land-based emitters. Additionally, national interest such as food security can intervene to block necessary changes, e.g. reducing fertilizer use on farms, unless win-win technological solutions exist.</w:t>
      </w:r>
    </w:p>
    <w:p w:rsidR="006D6860" w:rsidRPr="00162268" w:rsidRDefault="006D6860" w:rsidP="009546C2">
      <w:pPr>
        <w:ind w:left="360"/>
      </w:pPr>
    </w:p>
    <w:p w:rsidR="006D6860" w:rsidRPr="00162268" w:rsidRDefault="006D6860" w:rsidP="009546C2">
      <w:pPr>
        <w:ind w:left="360"/>
      </w:pPr>
      <w:r w:rsidRPr="00162268">
        <w:t>3. In view of the above, the risk assessments should include the political risk of not being able to achieve the necessary changes due to competing and unequal short-term sectoral interests, such as food production versus the environment. The current risk description and risk measure do not address this risk adequately (see: Limited private sector involvement).</w:t>
      </w:r>
    </w:p>
    <w:p w:rsidR="006D6860" w:rsidRPr="00162268" w:rsidRDefault="006D6860" w:rsidP="009546C2">
      <w:pPr>
        <w:ind w:left="360"/>
      </w:pPr>
    </w:p>
    <w:p w:rsidR="006D6860" w:rsidRPr="00162268" w:rsidRDefault="006D6860" w:rsidP="009546C2">
      <w:pPr>
        <w:ind w:left="360"/>
      </w:pPr>
      <w:r w:rsidRPr="00162268">
        <w:t>4. Also with respect to linkages, STAP recognizes the importance of science-policy linkages (see E: Risks etc) but points out that collaboration among different fields of scientists are needed also. Collaboration between e.g, agricultural scientists and ocean biogeochemists, and the perennial need for social and biophysical scientists to work together are just two examples of necessary science collaborations.</w:t>
      </w:r>
    </w:p>
    <w:p w:rsidR="006D6860" w:rsidRPr="00162268" w:rsidRDefault="006D6860" w:rsidP="009546C2">
      <w:pPr>
        <w:ind w:left="360"/>
      </w:pPr>
    </w:p>
    <w:p w:rsidR="006D6860" w:rsidRPr="00162268" w:rsidRDefault="006D6860" w:rsidP="009546C2">
      <w:pPr>
        <w:ind w:left="360"/>
      </w:pPr>
      <w:r w:rsidRPr="00162268">
        <w:t>5. STAP is currently undertaking a project to develop guidance to GEF projects on dealing with coastal zone hypoxia (STAP IW#2 of the current STAP Work Program). The first phase of this project has identified nutrient reduction as the main remedial action and is now developing expert advice on how and which GEF projects should address hypoxia. UNEP and GPA are involved with the STAP work which is complementary to this project.</w:t>
      </w:r>
    </w:p>
    <w:p w:rsidR="006D6860" w:rsidRPr="00162268" w:rsidRDefault="006D6860" w:rsidP="009546C2">
      <w:pPr>
        <w:ind w:left="360"/>
      </w:pPr>
    </w:p>
    <w:p w:rsidR="006D6860" w:rsidRDefault="006D6860" w:rsidP="009546C2">
      <w:pPr>
        <w:ind w:left="360"/>
      </w:pPr>
      <w:r w:rsidRPr="00162268">
        <w:t>6. With respect to hypoxia, Diaz and Rosenberg (2008) actually document 400 hypoxic areas (Diaz, R. and Rosenberg, R. 2008. Spreading Dead Zones and Consequences for Marine Ecosystems. Science 321, 926-929.) Prof Diaz also maintains a database of scientific references on occurrences of hypoxia verified in the scientific literature. This type of rigorous academic work needs to be incorporated into the projects work, as well as UN reviews and assessments.</w:t>
      </w:r>
      <w:r>
        <w:tab/>
      </w:r>
    </w:p>
    <w:p w:rsidR="006D6860" w:rsidRDefault="006D6860" w:rsidP="009546C2"/>
    <w:p w:rsidR="006D6860" w:rsidRPr="00B16888" w:rsidRDefault="006D6860" w:rsidP="009546C2">
      <w:pPr>
        <w:rPr>
          <w:sz w:val="18"/>
          <w:szCs w:val="18"/>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8"/>
        <w:gridCol w:w="8456"/>
      </w:tblGrid>
      <w:tr w:rsidR="006D6860" w:rsidRPr="00C9619D">
        <w:tc>
          <w:tcPr>
            <w:tcW w:w="1728" w:type="dxa"/>
          </w:tcPr>
          <w:p w:rsidR="006D6860" w:rsidRPr="00E57DAD" w:rsidRDefault="006D6860" w:rsidP="009546C2">
            <w:pPr>
              <w:rPr>
                <w:rFonts w:ascii="Arial Narrow" w:hAnsi="Arial Narrow" w:cs="Arial Narrow"/>
                <w:i/>
                <w:iCs/>
              </w:rPr>
            </w:pPr>
            <w:r w:rsidRPr="00E57DAD">
              <w:rPr>
                <w:rFonts w:ascii="Arial Narrow" w:hAnsi="Arial Narrow" w:cs="Arial Narrow"/>
                <w:i/>
                <w:iCs/>
                <w:sz w:val="22"/>
                <w:szCs w:val="22"/>
              </w:rPr>
              <w:t>STAP advisory response</w:t>
            </w:r>
          </w:p>
        </w:tc>
        <w:tc>
          <w:tcPr>
            <w:tcW w:w="8456" w:type="dxa"/>
          </w:tcPr>
          <w:p w:rsidR="006D6860" w:rsidRPr="00E57DAD" w:rsidRDefault="006D6860" w:rsidP="009546C2">
            <w:pPr>
              <w:rPr>
                <w:rFonts w:ascii="Arial Narrow" w:hAnsi="Arial Narrow" w:cs="Arial Narrow"/>
                <w:i/>
                <w:iCs/>
              </w:rPr>
            </w:pPr>
            <w:r w:rsidRPr="00E57DAD">
              <w:rPr>
                <w:rFonts w:ascii="Arial Narrow" w:hAnsi="Arial Narrow" w:cs="Arial Narrow"/>
                <w:i/>
                <w:iCs/>
                <w:sz w:val="22"/>
                <w:szCs w:val="22"/>
              </w:rPr>
              <w:t>Brief explanation of advisory response and action proposed</w:t>
            </w:r>
          </w:p>
        </w:tc>
      </w:tr>
      <w:tr w:rsidR="006D6860" w:rsidRPr="00C9619D">
        <w:tc>
          <w:tcPr>
            <w:tcW w:w="1728" w:type="dxa"/>
          </w:tcPr>
          <w:p w:rsidR="006D6860" w:rsidRPr="00C9619D" w:rsidRDefault="006D6860" w:rsidP="009546C2">
            <w:pPr>
              <w:numPr>
                <w:ilvl w:val="0"/>
                <w:numId w:val="10"/>
              </w:numPr>
              <w:rPr>
                <w:rFonts w:ascii="Arial Narrow" w:hAnsi="Arial Narrow" w:cs="Arial Narrow"/>
                <w:b/>
                <w:bCs/>
                <w:sz w:val="18"/>
                <w:szCs w:val="18"/>
              </w:rPr>
            </w:pPr>
            <w:r w:rsidRPr="00C9619D">
              <w:rPr>
                <w:rFonts w:ascii="Arial Narrow" w:hAnsi="Arial Narrow" w:cs="Arial Narrow"/>
                <w:b/>
                <w:bCs/>
                <w:sz w:val="18"/>
                <w:szCs w:val="18"/>
              </w:rPr>
              <w:t>Consent</w:t>
            </w:r>
          </w:p>
        </w:tc>
        <w:tc>
          <w:tcPr>
            <w:tcW w:w="8456" w:type="dxa"/>
          </w:tcPr>
          <w:p w:rsidR="006D6860" w:rsidRPr="00C9619D" w:rsidRDefault="006D6860" w:rsidP="009546C2">
            <w:pPr>
              <w:rPr>
                <w:rFonts w:ascii="Arial Narrow" w:hAnsi="Arial Narrow" w:cs="Arial Narrow"/>
                <w:sz w:val="18"/>
                <w:szCs w:val="18"/>
              </w:rPr>
            </w:pPr>
            <w:r w:rsidRPr="00C9619D">
              <w:rPr>
                <w:rFonts w:ascii="Arial Narrow" w:hAnsi="Arial Narrow" w:cs="Arial Narrow"/>
                <w:sz w:val="18"/>
                <w:szCs w:val="18"/>
              </w:rPr>
              <w:t>STAP acknowledges that on scientific/technical grounds the concept has merit.  However, STAP may state its views on the concept emphasising any issues that could be improved and the proponent is invited to approach STAP for advice at any time during the development of the project brief prior to submission for CEO endorsement.</w:t>
            </w:r>
          </w:p>
        </w:tc>
      </w:tr>
      <w:tr w:rsidR="006D6860" w:rsidRPr="00C9619D">
        <w:tc>
          <w:tcPr>
            <w:tcW w:w="1728" w:type="dxa"/>
          </w:tcPr>
          <w:p w:rsidR="006D6860" w:rsidRPr="00C9619D" w:rsidRDefault="006D6860" w:rsidP="009546C2">
            <w:pPr>
              <w:numPr>
                <w:ilvl w:val="0"/>
                <w:numId w:val="10"/>
              </w:numPr>
              <w:rPr>
                <w:rFonts w:ascii="Arial Narrow" w:hAnsi="Arial Narrow" w:cs="Arial Narrow"/>
                <w:b/>
                <w:bCs/>
                <w:sz w:val="18"/>
                <w:szCs w:val="18"/>
              </w:rPr>
            </w:pPr>
            <w:r w:rsidRPr="00C9619D">
              <w:rPr>
                <w:rFonts w:ascii="Arial Narrow" w:hAnsi="Arial Narrow" w:cs="Arial Narrow"/>
                <w:b/>
                <w:bCs/>
                <w:sz w:val="18"/>
                <w:szCs w:val="18"/>
              </w:rPr>
              <w:t xml:space="preserve">Minor revision required.  </w:t>
            </w:r>
          </w:p>
        </w:tc>
        <w:tc>
          <w:tcPr>
            <w:tcW w:w="8456" w:type="dxa"/>
          </w:tcPr>
          <w:p w:rsidR="006D6860" w:rsidRPr="00C9619D" w:rsidRDefault="006D6860" w:rsidP="009546C2">
            <w:pPr>
              <w:rPr>
                <w:rFonts w:ascii="Arial Narrow" w:hAnsi="Arial Narrow" w:cs="Arial Narrow"/>
                <w:sz w:val="18"/>
                <w:szCs w:val="18"/>
              </w:rPr>
            </w:pPr>
            <w:r w:rsidRPr="00C9619D">
              <w:rPr>
                <w:rFonts w:ascii="Arial Narrow" w:hAnsi="Arial Narrow" w:cs="Arial Narrow"/>
                <w:sz w:val="18"/>
                <w:szCs w:val="18"/>
              </w:rPr>
              <w:t>STAP has identified specific scientific/technical suggestions or opportunities that should be discussed with the proponent as early as possible during development of the project brief.  One or more options that remain open to STAP include:</w:t>
            </w:r>
          </w:p>
          <w:p w:rsidR="006D6860" w:rsidRPr="00C9619D" w:rsidRDefault="006D6860" w:rsidP="009546C2">
            <w:pPr>
              <w:numPr>
                <w:ilvl w:val="1"/>
                <w:numId w:val="10"/>
              </w:numPr>
              <w:tabs>
                <w:tab w:val="clear" w:pos="1800"/>
              </w:tabs>
              <w:ind w:left="433" w:hanging="360"/>
              <w:rPr>
                <w:rFonts w:ascii="Arial Narrow" w:hAnsi="Arial Narrow" w:cs="Arial Narrow"/>
                <w:sz w:val="18"/>
                <w:szCs w:val="18"/>
              </w:rPr>
            </w:pPr>
            <w:r w:rsidRPr="00C9619D">
              <w:rPr>
                <w:rFonts w:ascii="Arial Narrow" w:hAnsi="Arial Narrow" w:cs="Arial Narrow"/>
                <w:sz w:val="18"/>
                <w:szCs w:val="18"/>
              </w:rPr>
              <w:t>Opening a dialogue between STAP and the proponent to clarify issues</w:t>
            </w:r>
          </w:p>
          <w:p w:rsidR="006D6860" w:rsidRPr="00C9619D" w:rsidRDefault="006D6860" w:rsidP="009546C2">
            <w:pPr>
              <w:numPr>
                <w:ilvl w:val="1"/>
                <w:numId w:val="10"/>
              </w:numPr>
              <w:tabs>
                <w:tab w:val="clear" w:pos="1800"/>
              </w:tabs>
              <w:ind w:left="433" w:hanging="360"/>
              <w:rPr>
                <w:rFonts w:ascii="Arial Narrow" w:hAnsi="Arial Narrow" w:cs="Arial Narrow"/>
                <w:sz w:val="18"/>
                <w:szCs w:val="18"/>
              </w:rPr>
            </w:pPr>
            <w:r w:rsidRPr="00C9619D">
              <w:rPr>
                <w:rFonts w:ascii="Arial Narrow" w:hAnsi="Arial Narrow" w:cs="Arial Narrow"/>
                <w:sz w:val="18"/>
                <w:szCs w:val="18"/>
              </w:rPr>
              <w:t>Setting a review point during early stage project development and agreeing terms of reference for an independent expert to be appointed to conduct this review</w:t>
            </w:r>
          </w:p>
          <w:p w:rsidR="006D6860" w:rsidRPr="00C9619D" w:rsidRDefault="006D6860" w:rsidP="009546C2">
            <w:pPr>
              <w:rPr>
                <w:rFonts w:ascii="Arial Narrow" w:hAnsi="Arial Narrow" w:cs="Arial Narrow"/>
                <w:sz w:val="18"/>
                <w:szCs w:val="18"/>
              </w:rPr>
            </w:pPr>
            <w:r w:rsidRPr="00C9619D">
              <w:rPr>
                <w:rFonts w:ascii="Arial Narrow" w:hAnsi="Arial Narrow" w:cs="Arial Narrow"/>
                <w:sz w:val="18"/>
                <w:szCs w:val="18"/>
              </w:rPr>
              <w:t>The proponent should provide a report of the action agreed and taken, at the time of submission of the full project brief for CEO endorsement.</w:t>
            </w:r>
          </w:p>
        </w:tc>
      </w:tr>
      <w:tr w:rsidR="006D6860" w:rsidRPr="00C9619D">
        <w:tc>
          <w:tcPr>
            <w:tcW w:w="1728" w:type="dxa"/>
          </w:tcPr>
          <w:p w:rsidR="006D6860" w:rsidRPr="00C9619D" w:rsidRDefault="006D6860" w:rsidP="009546C2">
            <w:pPr>
              <w:numPr>
                <w:ilvl w:val="0"/>
                <w:numId w:val="10"/>
              </w:numPr>
              <w:rPr>
                <w:rFonts w:ascii="Arial Narrow" w:hAnsi="Arial Narrow" w:cs="Arial Narrow"/>
                <w:b/>
                <w:bCs/>
                <w:sz w:val="18"/>
                <w:szCs w:val="18"/>
              </w:rPr>
            </w:pPr>
            <w:r w:rsidRPr="00C9619D">
              <w:rPr>
                <w:rFonts w:ascii="Arial Narrow" w:hAnsi="Arial Narrow" w:cs="Arial Narrow"/>
                <w:b/>
                <w:bCs/>
                <w:sz w:val="18"/>
                <w:szCs w:val="18"/>
              </w:rPr>
              <w:t>Major revision required</w:t>
            </w:r>
          </w:p>
        </w:tc>
        <w:tc>
          <w:tcPr>
            <w:tcW w:w="8456" w:type="dxa"/>
          </w:tcPr>
          <w:p w:rsidR="006D6860" w:rsidRPr="00C9619D" w:rsidRDefault="006D6860" w:rsidP="009546C2">
            <w:pPr>
              <w:rPr>
                <w:rFonts w:ascii="Arial Narrow" w:hAnsi="Arial Narrow" w:cs="Arial Narrow"/>
                <w:sz w:val="18"/>
                <w:szCs w:val="18"/>
              </w:rPr>
            </w:pPr>
            <w:r w:rsidRPr="00C9619D">
              <w:rPr>
                <w:rFonts w:ascii="Arial Narrow" w:hAnsi="Arial Narrow" w:cs="Arial Narrow"/>
                <w:sz w:val="18"/>
                <w:szCs w:val="18"/>
              </w:rPr>
              <w:t xml:space="preserve">STAP proposes significant improvements or has concerns on the grounds of specified major scientific/technical omissions in the concept.  If STAP provides this advisory response, a full explanation would also be provided.  Normally, a STAP approved review will be mandatory prior to submission of the project brief for CEO endorsement. </w:t>
            </w:r>
          </w:p>
          <w:p w:rsidR="006D6860" w:rsidRPr="00C9619D" w:rsidRDefault="006D6860" w:rsidP="009546C2">
            <w:pPr>
              <w:tabs>
                <w:tab w:val="left" w:pos="7556"/>
              </w:tabs>
              <w:rPr>
                <w:rFonts w:ascii="Arial Narrow" w:hAnsi="Arial Narrow" w:cs="Arial Narrow"/>
                <w:sz w:val="18"/>
                <w:szCs w:val="18"/>
              </w:rPr>
            </w:pPr>
            <w:r w:rsidRPr="00C9619D">
              <w:rPr>
                <w:rFonts w:ascii="Arial Narrow" w:hAnsi="Arial Narrow" w:cs="Arial Narrow"/>
                <w:sz w:val="18"/>
                <w:szCs w:val="18"/>
              </w:rPr>
              <w:t>The proponent should provide a report of the action agreed and taken, at the time of submission of the full project brief for CEO endorsement.</w:t>
            </w:r>
          </w:p>
        </w:tc>
      </w:tr>
    </w:tbl>
    <w:p w:rsidR="006D6860" w:rsidRPr="007720A7" w:rsidRDefault="006D6860" w:rsidP="009546C2"/>
    <w:p w:rsidR="006D6860" w:rsidRPr="007720A7" w:rsidRDefault="006D6860" w:rsidP="009546C2"/>
    <w:p w:rsidR="006D6860" w:rsidRDefault="006D6860" w:rsidP="009546C2">
      <w:pPr>
        <w:rPr>
          <w:sz w:val="22"/>
          <w:szCs w:val="22"/>
        </w:rPr>
      </w:pPr>
    </w:p>
    <w:p w:rsidR="006D6860" w:rsidRPr="006F68EB" w:rsidRDefault="006D6860" w:rsidP="009546C2">
      <w:pPr>
        <w:shd w:val="clear" w:color="auto" w:fill="8DB3E2"/>
        <w:rPr>
          <w:b/>
          <w:bCs/>
          <w:sz w:val="22"/>
          <w:szCs w:val="22"/>
        </w:rPr>
      </w:pPr>
      <w:r w:rsidRPr="006F68EB">
        <w:rPr>
          <w:b/>
          <w:bCs/>
          <w:sz w:val="22"/>
          <w:szCs w:val="22"/>
        </w:rPr>
        <w:t>RESPONSE TO STAP REVIEW</w:t>
      </w:r>
    </w:p>
    <w:p w:rsidR="006D6860" w:rsidRDefault="006D6860" w:rsidP="009546C2">
      <w:pPr>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794"/>
        <w:gridCol w:w="5040"/>
      </w:tblGrid>
      <w:tr w:rsidR="006D6860" w:rsidTr="000F0FF9">
        <w:tc>
          <w:tcPr>
            <w:tcW w:w="5794" w:type="dxa"/>
            <w:shd w:val="clear" w:color="auto" w:fill="8DB3E2"/>
          </w:tcPr>
          <w:p w:rsidR="006D6860" w:rsidRPr="00E57DAD" w:rsidRDefault="006D6860" w:rsidP="009546C2">
            <w:pPr>
              <w:rPr>
                <w:b/>
                <w:bCs/>
              </w:rPr>
            </w:pPr>
            <w:r w:rsidRPr="00E57DAD">
              <w:rPr>
                <w:b/>
                <w:bCs/>
                <w:sz w:val="22"/>
                <w:szCs w:val="22"/>
              </w:rPr>
              <w:t>STAP Comments</w:t>
            </w:r>
          </w:p>
        </w:tc>
        <w:tc>
          <w:tcPr>
            <w:tcW w:w="5040" w:type="dxa"/>
            <w:shd w:val="clear" w:color="auto" w:fill="8DB3E2"/>
          </w:tcPr>
          <w:p w:rsidR="006D6860" w:rsidRPr="00E57DAD" w:rsidRDefault="006D6860" w:rsidP="009546C2">
            <w:pPr>
              <w:rPr>
                <w:b/>
                <w:bCs/>
              </w:rPr>
            </w:pPr>
            <w:r w:rsidRPr="00E57DAD">
              <w:rPr>
                <w:b/>
                <w:bCs/>
                <w:sz w:val="22"/>
                <w:szCs w:val="22"/>
              </w:rPr>
              <w:t>UNEP Response</w:t>
            </w:r>
          </w:p>
        </w:tc>
      </w:tr>
      <w:tr w:rsidR="006D6860">
        <w:tc>
          <w:tcPr>
            <w:tcW w:w="5794" w:type="dxa"/>
          </w:tcPr>
          <w:p w:rsidR="006D6860" w:rsidRPr="00F24BCC" w:rsidRDefault="006D6860" w:rsidP="009546C2">
            <w:pPr>
              <w:rPr>
                <w:sz w:val="20"/>
                <w:szCs w:val="20"/>
              </w:rPr>
            </w:pPr>
            <w:r w:rsidRPr="00F24BCC">
              <w:rPr>
                <w:sz w:val="20"/>
                <w:szCs w:val="20"/>
              </w:rPr>
              <w:t xml:space="preserve">1. STAP welcomes this project and its aim to provide an integrating platform for knowledge and approaches to reducing nutrient pollution from the land. </w:t>
            </w:r>
          </w:p>
        </w:tc>
        <w:tc>
          <w:tcPr>
            <w:tcW w:w="5040" w:type="dxa"/>
          </w:tcPr>
          <w:p w:rsidR="006D6860" w:rsidRPr="00F24BCC" w:rsidRDefault="006D6860" w:rsidP="009546C2">
            <w:pPr>
              <w:rPr>
                <w:sz w:val="20"/>
                <w:szCs w:val="20"/>
              </w:rPr>
            </w:pPr>
          </w:p>
        </w:tc>
      </w:tr>
      <w:tr w:rsidR="006D6860" w:rsidTr="000F0FF9">
        <w:tc>
          <w:tcPr>
            <w:tcW w:w="5794" w:type="dxa"/>
          </w:tcPr>
          <w:p w:rsidR="006D6860" w:rsidRPr="00F24BCC" w:rsidRDefault="006D6860" w:rsidP="009546C2">
            <w:pPr>
              <w:rPr>
                <w:sz w:val="20"/>
                <w:szCs w:val="20"/>
              </w:rPr>
            </w:pPr>
            <w:r w:rsidRPr="00F24BCC">
              <w:rPr>
                <w:sz w:val="20"/>
                <w:szCs w:val="20"/>
              </w:rPr>
              <w:t xml:space="preserve">2. Although the project approach is generally sound, more attention needs to be given to the </w:t>
            </w:r>
            <w:r w:rsidRPr="00F24BCC">
              <w:rPr>
                <w:b/>
                <w:bCs/>
                <w:sz w:val="20"/>
                <w:szCs w:val="20"/>
              </w:rPr>
              <w:t>governance issues</w:t>
            </w:r>
            <w:r w:rsidRPr="00F24BCC">
              <w:rPr>
                <w:sz w:val="20"/>
                <w:szCs w:val="20"/>
              </w:rPr>
              <w:t xml:space="preserve"> that currently constrain action on nutrient reduction, especially the </w:t>
            </w:r>
            <w:r w:rsidRPr="00F24BCC">
              <w:rPr>
                <w:b/>
                <w:bCs/>
                <w:sz w:val="20"/>
                <w:szCs w:val="20"/>
              </w:rPr>
              <w:t>economic and social</w:t>
            </w:r>
            <w:r w:rsidRPr="00F24BCC">
              <w:rPr>
                <w:sz w:val="20"/>
                <w:szCs w:val="20"/>
              </w:rPr>
              <w:t xml:space="preserve"> dependence on the emitting industries and activities that create the problems, e.g., agriculture, energy production and urban waste. </w:t>
            </w:r>
            <w:r w:rsidRPr="00F24BCC">
              <w:rPr>
                <w:b/>
                <w:bCs/>
                <w:sz w:val="20"/>
                <w:szCs w:val="20"/>
              </w:rPr>
              <w:t>Policy and management action</w:t>
            </w:r>
            <w:r w:rsidRPr="00F24BCC">
              <w:rPr>
                <w:sz w:val="20"/>
                <w:szCs w:val="20"/>
              </w:rPr>
              <w:t xml:space="preserve"> will likely not be based on modelling of cost effective nutrient reduction options, but rather on policy (and political) processes that are motivated by actions from different stages of the DPSIR (driver-pressure-state-impact-response) model, the motivation being situational. For example, in some cases, particularly severe events (e.g., a 'state' such as the seasonal occurrence of hypoxia or and impact such as closure of a shellfish bed from a HAB) will create the motivation for action. The work proposed in this project will provide the </w:t>
            </w:r>
            <w:r w:rsidRPr="00F24BCC">
              <w:rPr>
                <w:b/>
                <w:bCs/>
                <w:sz w:val="20"/>
                <w:szCs w:val="20"/>
              </w:rPr>
              <w:t>tools to target the 'response' phase effectively</w:t>
            </w:r>
            <w:r w:rsidRPr="00F24BCC">
              <w:rPr>
                <w:sz w:val="20"/>
                <w:szCs w:val="20"/>
              </w:rPr>
              <w:t xml:space="preserve">, or direct the research and assessment if suitable knowledge does not yet exist. What is additionally needed is study of the </w:t>
            </w:r>
            <w:r w:rsidRPr="00F24BCC">
              <w:rPr>
                <w:b/>
                <w:bCs/>
                <w:sz w:val="20"/>
                <w:szCs w:val="20"/>
              </w:rPr>
              <w:t>cross-sectoral/ministry approaches</w:t>
            </w:r>
            <w:r w:rsidRPr="00F24BCC">
              <w:rPr>
                <w:sz w:val="20"/>
                <w:szCs w:val="20"/>
              </w:rPr>
              <w:t xml:space="preserve"> necessary for action. In this regard, the GEF-IW TDA/SAP and governance-first approaches could be very useful models. Although, as suggested in component D, stakeholder analysis will be useful, more than this is needed to address the economic and sectoral opposition that can arise when major changes, with associated costs, are needed to current practices. Usually, the industries or sectors that have to change practices are not the beneficiaries of the intervention. Conversely, the receiving environments and sectors have little leverage on distant land-based emitters. Additionally, national interest such as food security can intervene to block necessary changes, e.g. reducing fertilizer use on farms, unless win-win technological solutions exist.</w:t>
            </w:r>
          </w:p>
          <w:p w:rsidR="006D6860" w:rsidRPr="00F24BCC" w:rsidRDefault="006D6860" w:rsidP="009546C2">
            <w:pPr>
              <w:rPr>
                <w:sz w:val="20"/>
                <w:szCs w:val="20"/>
              </w:rPr>
            </w:pPr>
          </w:p>
        </w:tc>
        <w:tc>
          <w:tcPr>
            <w:tcW w:w="5040" w:type="dxa"/>
          </w:tcPr>
          <w:p w:rsidR="006D6860" w:rsidRPr="00F24BCC" w:rsidRDefault="006D6860" w:rsidP="009546C2">
            <w:pPr>
              <w:rPr>
                <w:sz w:val="20"/>
                <w:szCs w:val="20"/>
              </w:rPr>
            </w:pPr>
            <w:r w:rsidRPr="00F24BCC">
              <w:rPr>
                <w:sz w:val="20"/>
                <w:szCs w:val="20"/>
              </w:rPr>
              <w:t>The key points made in the screening about governance and drivers and pressures were incorporated into the PIF but in condensed form, and have been brought out more explicitly in the project documentation, notably project rationale, baseline analysis and alternative strategy, stakeholder analysis and incremental cost reasoning.  The risk management analysis has also been amplified and developed accordingly since the PIF.</w:t>
            </w:r>
          </w:p>
          <w:p w:rsidR="006D6860" w:rsidRPr="00F24BCC" w:rsidRDefault="006D6860" w:rsidP="00CA2142">
            <w:pPr>
              <w:rPr>
                <w:sz w:val="20"/>
                <w:szCs w:val="20"/>
              </w:rPr>
            </w:pPr>
          </w:p>
          <w:p w:rsidR="006D6860" w:rsidRPr="00F24BCC" w:rsidRDefault="006D6860" w:rsidP="009546C2">
            <w:pPr>
              <w:rPr>
                <w:sz w:val="20"/>
                <w:szCs w:val="20"/>
              </w:rPr>
            </w:pPr>
            <w:r w:rsidRPr="00F24BCC">
              <w:rPr>
                <w:sz w:val="20"/>
                <w:szCs w:val="20"/>
              </w:rPr>
              <w:t>The project directly addresses the underlying problem (noted by STAP) of the lack of a sufficient governance and management framework for governments and stakeholders to take effective action on reducing nutrient inputs and improving efficiency of use.  It does so in a practical, systematic and catalytic way, which has the clear potential to promote and instigate transformative change on the management of nutrient over-enrichment contributing to broader environmental sustainability benefits.   A key part of which is that the project, through the application of tested nutrient source-impact models in conjunction with best practice policy options, will provide a replicable ‘road map’ approach as to which investments and actions across a range of nutrient related sectors can be most cost effective and environmentally beneficial, bringing out the wider sustainable development benefits of more effective nutrient management.</w:t>
            </w:r>
          </w:p>
          <w:p w:rsidR="006D6860" w:rsidRPr="00F24BCC" w:rsidRDefault="006D6860" w:rsidP="009546C2">
            <w:pPr>
              <w:rPr>
                <w:sz w:val="20"/>
                <w:szCs w:val="20"/>
              </w:rPr>
            </w:pPr>
          </w:p>
          <w:p w:rsidR="006D6860" w:rsidRPr="00F24BCC" w:rsidRDefault="006D6860" w:rsidP="009546C2">
            <w:pPr>
              <w:rPr>
                <w:sz w:val="20"/>
                <w:szCs w:val="20"/>
              </w:rPr>
            </w:pPr>
            <w:r w:rsidRPr="00F24BCC">
              <w:rPr>
                <w:sz w:val="20"/>
                <w:szCs w:val="20"/>
              </w:rPr>
              <w:t>It also recognizes that a step change in mainstreaming nutrient management efficiency, avoidance of discharge, and re-use will be necessary if nutrient over-enrichment problems are to be addressed.     The stakeholder and institutional analysis recognizes the variety of Ministries, agencies and sectors involved and as well as addressing sectoral issues directly promotes the use and strengthening of integrated frameworks such as IWRM and ICM consistent with the GEF’s approaches and programmes</w:t>
            </w:r>
          </w:p>
          <w:p w:rsidR="006D6860" w:rsidRPr="00F24BCC" w:rsidRDefault="006D6860" w:rsidP="009546C2">
            <w:pPr>
              <w:ind w:left="360"/>
              <w:jc w:val="both"/>
              <w:rPr>
                <w:sz w:val="20"/>
                <w:szCs w:val="20"/>
              </w:rPr>
            </w:pPr>
          </w:p>
          <w:p w:rsidR="006D6860" w:rsidRPr="00F24BCC" w:rsidRDefault="006D6860" w:rsidP="009546C2">
            <w:pPr>
              <w:rPr>
                <w:sz w:val="20"/>
                <w:szCs w:val="20"/>
              </w:rPr>
            </w:pPr>
            <w:r w:rsidRPr="00F24BCC">
              <w:rPr>
                <w:sz w:val="20"/>
                <w:szCs w:val="20"/>
              </w:rPr>
              <w:t xml:space="preserve">Overall this project will help create an enabling environment and provide the foundations (including partnerships, information, tools and policy mechanisms) for governments and other stakeholders to initiate comprehensive, effective and sustained programmes addressing nutrient over-enrichment and oxygen depletion from land based pollution of coastal waters in Large Marine Ecosystems.  Project is designed in terms of global and associated partnerships for triggering political, institutional and stakeholder engagement and wider benefits of nutrient management it focuses on practical and global gains of </w:t>
            </w:r>
            <w:r w:rsidRPr="00F24BCC">
              <w:rPr>
                <w:sz w:val="20"/>
                <w:szCs w:val="20"/>
              </w:rPr>
              <w:lastRenderedPageBreak/>
              <w:t xml:space="preserve">water quality, stronger ecosystems, and fisheries. </w:t>
            </w:r>
          </w:p>
          <w:p w:rsidR="006D6860" w:rsidRPr="00F24BCC" w:rsidRDefault="006D6860" w:rsidP="009546C2">
            <w:pPr>
              <w:jc w:val="both"/>
              <w:rPr>
                <w:sz w:val="20"/>
                <w:szCs w:val="20"/>
              </w:rPr>
            </w:pPr>
          </w:p>
          <w:p w:rsidR="006D6860" w:rsidRPr="00F24BCC" w:rsidRDefault="006D6860" w:rsidP="009546C2">
            <w:pPr>
              <w:rPr>
                <w:sz w:val="20"/>
                <w:szCs w:val="20"/>
              </w:rPr>
            </w:pPr>
            <w:r w:rsidRPr="00F24BCC">
              <w:rPr>
                <w:sz w:val="20"/>
                <w:szCs w:val="20"/>
              </w:rPr>
              <w:t xml:space="preserve">Intervention in the Manila Bay watershed is based on full cross agency, sectoral and stakeholder engagement providing the opportunity to not only insert effective nutrient reduction planning into the heart of decision making in a major watershed and conurbation in a developing country consistent with national and local priorities, contributing to a real improvement in coastal water quality for millions of people, but in so doing facilitate the development of tools and approaches of wider global application.  </w:t>
            </w:r>
          </w:p>
        </w:tc>
      </w:tr>
      <w:tr w:rsidR="006D6860" w:rsidRPr="00AD0781">
        <w:tc>
          <w:tcPr>
            <w:tcW w:w="5794" w:type="dxa"/>
          </w:tcPr>
          <w:p w:rsidR="006D6860" w:rsidRPr="00F24BCC" w:rsidRDefault="006D6860" w:rsidP="009546C2">
            <w:pPr>
              <w:rPr>
                <w:sz w:val="20"/>
                <w:szCs w:val="20"/>
              </w:rPr>
            </w:pPr>
            <w:r w:rsidRPr="00F24BCC">
              <w:rPr>
                <w:sz w:val="20"/>
                <w:szCs w:val="20"/>
              </w:rPr>
              <w:lastRenderedPageBreak/>
              <w:t xml:space="preserve">3. In view of the above, the </w:t>
            </w:r>
            <w:r w:rsidRPr="00F24BCC">
              <w:rPr>
                <w:b/>
                <w:bCs/>
                <w:sz w:val="20"/>
                <w:szCs w:val="20"/>
              </w:rPr>
              <w:t>risk assessments</w:t>
            </w:r>
            <w:r w:rsidRPr="00F24BCC">
              <w:rPr>
                <w:sz w:val="20"/>
                <w:szCs w:val="20"/>
              </w:rPr>
              <w:t xml:space="preserve"> should include the </w:t>
            </w:r>
            <w:r w:rsidRPr="00F24BCC">
              <w:rPr>
                <w:b/>
                <w:bCs/>
                <w:sz w:val="20"/>
                <w:szCs w:val="20"/>
              </w:rPr>
              <w:t xml:space="preserve">political risk </w:t>
            </w:r>
            <w:r w:rsidRPr="00F24BCC">
              <w:rPr>
                <w:sz w:val="20"/>
                <w:szCs w:val="20"/>
              </w:rPr>
              <w:t>of not being able to achieve the necessary changes due to competing and unequal short-term sectoral interests, such as food production versus the environment. The current risk description and risk measure do not address this risk adequately (see: Limited private sector involvement).</w:t>
            </w:r>
          </w:p>
          <w:p w:rsidR="006D6860" w:rsidRPr="00F24BCC" w:rsidRDefault="006D6860" w:rsidP="009546C2">
            <w:pPr>
              <w:rPr>
                <w:sz w:val="20"/>
                <w:szCs w:val="20"/>
              </w:rPr>
            </w:pPr>
          </w:p>
        </w:tc>
        <w:tc>
          <w:tcPr>
            <w:tcW w:w="5040" w:type="dxa"/>
          </w:tcPr>
          <w:p w:rsidR="006D6860" w:rsidRPr="00F24BCC" w:rsidRDefault="006D6860" w:rsidP="009546C2">
            <w:pPr>
              <w:rPr>
                <w:sz w:val="20"/>
                <w:szCs w:val="20"/>
                <w:lang w:eastAsia="nl-NL"/>
              </w:rPr>
            </w:pPr>
            <w:r w:rsidRPr="00F24BCC">
              <w:rPr>
                <w:sz w:val="20"/>
                <w:szCs w:val="20"/>
                <w:lang w:eastAsia="nl-NL"/>
              </w:rPr>
              <w:t xml:space="preserve">The risk assessment has been revised and expanded since the PIF to reflect the need to engage the private sector fully.  The baseline analysis clearly  recognizes an underlying threat that countries will focus straightforwardly on development goals, linked with population growth and urbanization, such as food and energy security (as they have in the past) and not take account in so doing of the problems caused by excess nutrients entering the world’s environment associated with those drivers.   In particular, it will be important in many areas to show that efficiency in fertilizer use can be an important part of meeting food security, both in terms of cost benefits to farmers and assisting fisheries.  </w:t>
            </w:r>
          </w:p>
          <w:p w:rsidR="006D6860" w:rsidRPr="00F24BCC" w:rsidRDefault="006D6860" w:rsidP="009546C2">
            <w:pPr>
              <w:rPr>
                <w:sz w:val="20"/>
                <w:szCs w:val="20"/>
                <w:lang w:eastAsia="nl-NL"/>
              </w:rPr>
            </w:pPr>
          </w:p>
          <w:p w:rsidR="006D6860" w:rsidRPr="00F24BCC" w:rsidRDefault="006D6860" w:rsidP="009546C2">
            <w:pPr>
              <w:rPr>
                <w:sz w:val="20"/>
                <w:szCs w:val="20"/>
              </w:rPr>
            </w:pPr>
            <w:r w:rsidRPr="00F24BCC">
              <w:rPr>
                <w:sz w:val="20"/>
                <w:szCs w:val="20"/>
              </w:rPr>
              <w:t>The project, moreover, is set within an overall focus of sustainable consumption and production of nutrients  -seeking to achieve lower nitrogen and phosphorous inputs to human activities through agreed efforts to limit and treat discharges, promote efficiencies and incentives in production, and make full use of re-cycling opportunities.    This framework is designed to provide a sensible entry point into dialogue with sectoral interests and promote win to win investment opportunities to the benefit of sectors involved.</w:t>
            </w:r>
          </w:p>
          <w:p w:rsidR="006D6860" w:rsidRPr="00F24BCC" w:rsidRDefault="006D6860" w:rsidP="009546C2">
            <w:pPr>
              <w:rPr>
                <w:sz w:val="20"/>
                <w:szCs w:val="20"/>
              </w:rPr>
            </w:pPr>
          </w:p>
          <w:p w:rsidR="006D6860" w:rsidRPr="00F24BCC" w:rsidRDefault="006D6860" w:rsidP="009546C2">
            <w:pPr>
              <w:rPr>
                <w:b/>
                <w:bCs/>
                <w:sz w:val="20"/>
                <w:szCs w:val="20"/>
              </w:rPr>
            </w:pPr>
            <w:r w:rsidRPr="00F24BCC">
              <w:rPr>
                <w:sz w:val="20"/>
                <w:szCs w:val="20"/>
              </w:rPr>
              <w:t>The project design reaches across the full range of the GEF portfolio and uses a leading and experienced manager for tool box development.  The Global Partnership provides full stakeholder engagement, including access to non GEF initiatives .  Further, the project will work closely with the industrial and agricultural sectors. Industry is considered a key partner in this project and a targeted approach toward this group of stake-holders will be developed in the context of the project.  The activities for the development of the tool box have a strong element of engagement with the agri-business sector in particular.  The added value and reach of UN agencies such as Habitat and FAO will be used to engage agriculture and wastewater sectors.</w:t>
            </w:r>
          </w:p>
        </w:tc>
      </w:tr>
      <w:tr w:rsidR="006D6860" w:rsidRPr="00AD0781">
        <w:tc>
          <w:tcPr>
            <w:tcW w:w="5794" w:type="dxa"/>
          </w:tcPr>
          <w:p w:rsidR="006D6860" w:rsidRPr="00F24BCC" w:rsidRDefault="006D6860" w:rsidP="009546C2">
            <w:pPr>
              <w:rPr>
                <w:sz w:val="20"/>
                <w:szCs w:val="20"/>
              </w:rPr>
            </w:pPr>
            <w:r w:rsidRPr="00F24BCC">
              <w:rPr>
                <w:sz w:val="20"/>
                <w:szCs w:val="20"/>
              </w:rPr>
              <w:t>4. Also with respect to linkages, STAP recognizes the importance of science-policy linkages (see E: Risks etc) but points out that collaboration among different fields of scientists are needed also. Collaboration between e.g, agricultural scientists and ocean biogeochemists, and the perennial need for social and biophysical scientists to work together are just two examples of necessary science collaborations.</w:t>
            </w:r>
          </w:p>
          <w:p w:rsidR="006D6860" w:rsidRPr="00F24BCC" w:rsidRDefault="006D6860" w:rsidP="009546C2">
            <w:pPr>
              <w:rPr>
                <w:sz w:val="20"/>
                <w:szCs w:val="20"/>
              </w:rPr>
            </w:pPr>
          </w:p>
        </w:tc>
        <w:tc>
          <w:tcPr>
            <w:tcW w:w="5040" w:type="dxa"/>
          </w:tcPr>
          <w:p w:rsidR="006D6860" w:rsidRPr="00F24BCC" w:rsidRDefault="006D6860" w:rsidP="009546C2">
            <w:pPr>
              <w:jc w:val="both"/>
              <w:rPr>
                <w:sz w:val="20"/>
                <w:szCs w:val="20"/>
              </w:rPr>
            </w:pPr>
            <w:r w:rsidRPr="00F24BCC">
              <w:rPr>
                <w:sz w:val="20"/>
                <w:szCs w:val="20"/>
              </w:rPr>
              <w:lastRenderedPageBreak/>
              <w:t xml:space="preserve">The Global Partnership on Nutrient Management has been established to bring stakeholders together.  The International Nitrogen Initiative has played a full role in project development and leading governments also consulted.   Scientists and policy makers are part f the GPNM steering committee and will also form part of the project steering committee. The project development is </w:t>
            </w:r>
            <w:r w:rsidRPr="00F24BCC">
              <w:rPr>
                <w:sz w:val="20"/>
                <w:szCs w:val="20"/>
              </w:rPr>
              <w:lastRenderedPageBreak/>
              <w:t xml:space="preserve">geared to strong involvement with scientists through INI and IOC/UNESCO.  A multi-disciplinary approach is reflected therefore in the project design and future development. </w:t>
            </w:r>
          </w:p>
        </w:tc>
      </w:tr>
      <w:tr w:rsidR="006D6860" w:rsidRPr="00AD0781">
        <w:tc>
          <w:tcPr>
            <w:tcW w:w="5794" w:type="dxa"/>
          </w:tcPr>
          <w:p w:rsidR="006D6860" w:rsidRPr="00F24BCC" w:rsidRDefault="006D6860" w:rsidP="009546C2">
            <w:pPr>
              <w:rPr>
                <w:sz w:val="20"/>
                <w:szCs w:val="20"/>
              </w:rPr>
            </w:pPr>
            <w:r w:rsidRPr="00F24BCC">
              <w:rPr>
                <w:sz w:val="20"/>
                <w:szCs w:val="20"/>
              </w:rPr>
              <w:lastRenderedPageBreak/>
              <w:t>5. STAP is currently undertaking a project to develop guidance to GEF projects on dealing with coastal zone hypoxia (STAP IW#2 of the current STAP Work Program). The first phase of this project has identified nutrient reduction as the main remedial action and is now developing expert advice on how and which GEF projects should address hypoxia. UNEP and GPA are involved with the STAP work which is complementary to this project.</w:t>
            </w:r>
          </w:p>
          <w:p w:rsidR="006D6860" w:rsidRPr="00F24BCC" w:rsidRDefault="006D6860" w:rsidP="009546C2">
            <w:pPr>
              <w:rPr>
                <w:sz w:val="20"/>
                <w:szCs w:val="20"/>
              </w:rPr>
            </w:pPr>
          </w:p>
        </w:tc>
        <w:tc>
          <w:tcPr>
            <w:tcW w:w="5040" w:type="dxa"/>
          </w:tcPr>
          <w:p w:rsidR="006D6860" w:rsidRPr="00F24BCC" w:rsidRDefault="006D6860" w:rsidP="009546C2">
            <w:pPr>
              <w:rPr>
                <w:sz w:val="20"/>
                <w:szCs w:val="20"/>
              </w:rPr>
            </w:pPr>
            <w:r w:rsidRPr="00F24BCC">
              <w:rPr>
                <w:sz w:val="20"/>
                <w:szCs w:val="20"/>
              </w:rPr>
              <w:t>As made clear in the project documentation, the project development since PIF has made full use of the STAP work and has involved them in project design, including in the main project partners development meeting and in the context of selecting the main application area of Manila Bay watershed.   The project documentation in terms of background and the analysis of the scientific basis of the issues, including definitions of hypoxia reflect usage and methodologies from the STAP work.</w:t>
            </w:r>
          </w:p>
        </w:tc>
      </w:tr>
      <w:tr w:rsidR="006D6860" w:rsidRPr="00AD0781">
        <w:tc>
          <w:tcPr>
            <w:tcW w:w="5794" w:type="dxa"/>
          </w:tcPr>
          <w:p w:rsidR="006D6860" w:rsidRPr="00F24BCC" w:rsidRDefault="006D6860" w:rsidP="009546C2">
            <w:pPr>
              <w:rPr>
                <w:sz w:val="20"/>
                <w:szCs w:val="20"/>
              </w:rPr>
            </w:pPr>
            <w:r w:rsidRPr="00F24BCC">
              <w:rPr>
                <w:sz w:val="20"/>
                <w:szCs w:val="20"/>
              </w:rPr>
              <w:t>6. With respect to hypoxia, Diaz and Rosenberg (2008) actually document 400 hypoxic areas (Diaz, R. and Rosenberg, R. 2008. Spreading Dead Zones and Consequences for Marine Ecosystems. Science 321, 926-929.) Prof Diaz also maintains a database of scientific references on occurrences of hypoxia verified in the scientific literature. This type of rigorous academic work needs to be incorporated into the projects work, as well as UN reviews and assessments.</w:t>
            </w:r>
          </w:p>
        </w:tc>
        <w:tc>
          <w:tcPr>
            <w:tcW w:w="5040" w:type="dxa"/>
          </w:tcPr>
          <w:p w:rsidR="006D6860" w:rsidRPr="00F24BCC" w:rsidRDefault="006D6860" w:rsidP="009546C2">
            <w:pPr>
              <w:rPr>
                <w:sz w:val="20"/>
                <w:szCs w:val="20"/>
              </w:rPr>
            </w:pPr>
            <w:r w:rsidRPr="00F24BCC">
              <w:rPr>
                <w:sz w:val="20"/>
                <w:szCs w:val="20"/>
              </w:rPr>
              <w:t xml:space="preserve">Mr Diaz and his group will be involved in the project development and indeed his work is already reflected fully in the background and baseline analysis in the project documentation.  </w:t>
            </w:r>
          </w:p>
          <w:p w:rsidR="006D6860" w:rsidRPr="00F24BCC" w:rsidRDefault="006D6860" w:rsidP="009546C2">
            <w:pPr>
              <w:rPr>
                <w:sz w:val="20"/>
                <w:szCs w:val="20"/>
              </w:rPr>
            </w:pPr>
          </w:p>
        </w:tc>
      </w:tr>
    </w:tbl>
    <w:p w:rsidR="006D6860" w:rsidRDefault="006D6860" w:rsidP="002C49EE">
      <w:pPr>
        <w:rPr>
          <w:rFonts w:ascii="Times New Roman Bold" w:hAnsi="Times New Roman Bold" w:cs="Times New Roman Bold"/>
          <w:b/>
          <w:bCs/>
          <w:smallCaps/>
        </w:rPr>
      </w:pPr>
    </w:p>
    <w:p w:rsidR="006D6860" w:rsidRDefault="006D6860" w:rsidP="002C49EE">
      <w:pPr>
        <w:rPr>
          <w:rFonts w:ascii="Times New Roman Bold" w:hAnsi="Times New Roman Bold" w:cs="Times New Roman Bold"/>
          <w:b/>
          <w:bCs/>
          <w:smallCaps/>
        </w:rPr>
        <w:sectPr w:rsidR="006D6860" w:rsidSect="002B1A26">
          <w:footerReference w:type="default" r:id="rId13"/>
          <w:pgSz w:w="12240" w:h="15840" w:code="1"/>
          <w:pgMar w:top="1152" w:right="900" w:bottom="1440" w:left="720" w:header="720" w:footer="0" w:gutter="0"/>
          <w:cols w:space="720"/>
          <w:docGrid w:linePitch="360"/>
        </w:sectPr>
      </w:pPr>
    </w:p>
    <w:p w:rsidR="006D6860" w:rsidRDefault="006D6860" w:rsidP="00AD4170">
      <w:pPr>
        <w:shd w:val="clear" w:color="auto" w:fill="BFBFBF"/>
        <w:jc w:val="center"/>
        <w:rPr>
          <w:b/>
          <w:bCs/>
        </w:rPr>
      </w:pPr>
      <w:r w:rsidRPr="00F10F6E">
        <w:rPr>
          <w:b/>
          <w:bCs/>
        </w:rPr>
        <w:lastRenderedPageBreak/>
        <w:t>GEF Sec Review</w:t>
      </w:r>
    </w:p>
    <w:p w:rsidR="006D6860" w:rsidRDefault="006D6860" w:rsidP="00AD4170">
      <w:pPr>
        <w:jc w:val="center"/>
        <w:rPr>
          <w:rFonts w:ascii="Times New Roman Bold" w:hAnsi="Times New Roman Bold" w:cs="Times New Roman Bold"/>
          <w:b/>
          <w:bCs/>
          <w:caps/>
          <w:sz w:val="28"/>
          <w:szCs w:val="28"/>
        </w:rPr>
      </w:pPr>
      <w:r w:rsidRPr="0095229C">
        <w:rPr>
          <w:rFonts w:ascii="Times New Roman Bold" w:hAnsi="Times New Roman Bold" w:cs="Times New Roman Bold"/>
          <w:b/>
          <w:bCs/>
          <w:caps/>
          <w:sz w:val="28"/>
          <w:szCs w:val="28"/>
        </w:rPr>
        <w:t xml:space="preserve">GEF Secretariat Review for </w:t>
      </w:r>
      <w:r>
        <w:rPr>
          <w:rFonts w:ascii="Times New Roman Bold" w:hAnsi="Times New Roman Bold" w:cs="Times New Roman Bold"/>
          <w:b/>
          <w:bCs/>
          <w:caps/>
          <w:sz w:val="28"/>
          <w:szCs w:val="28"/>
        </w:rPr>
        <w:t>full/medium-sized</w:t>
      </w:r>
      <w:r w:rsidRPr="0095229C">
        <w:rPr>
          <w:rFonts w:ascii="Times New Roman Bold" w:hAnsi="Times New Roman Bold" w:cs="Times New Roman Bold"/>
          <w:b/>
          <w:bCs/>
          <w:caps/>
          <w:sz w:val="28"/>
          <w:szCs w:val="28"/>
        </w:rPr>
        <w:t xml:space="preserve"> Projects</w:t>
      </w:r>
      <w:r>
        <w:rPr>
          <w:rStyle w:val="FootnoteReference"/>
          <w:rFonts w:ascii="Times New Roman Bold" w:hAnsi="Times New Roman Bold" w:cs="Times New Roman Bold"/>
          <w:b/>
          <w:bCs/>
          <w:caps/>
          <w:sz w:val="28"/>
          <w:szCs w:val="28"/>
        </w:rPr>
        <w:footnoteReference w:id="1"/>
      </w:r>
    </w:p>
    <w:p w:rsidR="006D6860" w:rsidRPr="00FE327A" w:rsidRDefault="006D6860" w:rsidP="00AD4170">
      <w:pPr>
        <w:rPr>
          <w:rFonts w:ascii="Times New Roman Bold" w:hAnsi="Times New Roman Bold" w:cs="Times New Roman Bold"/>
          <w:b/>
          <w:bCs/>
          <w:caps/>
          <w:sz w:val="22"/>
          <w:szCs w:val="22"/>
        </w:rPr>
      </w:pPr>
      <w:r w:rsidRPr="00FE327A">
        <w:rPr>
          <w:rFonts w:ascii="Times New Roman Bold" w:hAnsi="Times New Roman Bold" w:cs="Times New Roman Bold"/>
          <w:b/>
          <w:bCs/>
          <w:caps/>
          <w:sz w:val="22"/>
          <w:szCs w:val="22"/>
        </w:rPr>
        <w:t>________________________________________________________________________________________________________________________</w:t>
      </w:r>
    </w:p>
    <w:p w:rsidR="006D6860" w:rsidRPr="00711AA5" w:rsidRDefault="006D6860" w:rsidP="00AD4170">
      <w:pPr>
        <w:rPr>
          <w:rFonts w:hAnsi="Times New Roman Bold"/>
          <w:sz w:val="22"/>
          <w:szCs w:val="22"/>
        </w:rPr>
      </w:pPr>
      <w:r>
        <w:rPr>
          <w:rFonts w:hAnsi="Times New Roman Bold"/>
          <w:sz w:val="22"/>
          <w:szCs w:val="22"/>
        </w:rPr>
        <w:t>Country/Region:</w:t>
      </w:r>
      <w:r>
        <w:rPr>
          <w:rFonts w:hAnsi="Times New Roman Bold"/>
          <w:sz w:val="22"/>
          <w:szCs w:val="22"/>
        </w:rPr>
        <w:tab/>
        <w:t>Global</w:t>
      </w:r>
    </w:p>
    <w:p w:rsidR="006D6860" w:rsidRPr="00711AA5" w:rsidRDefault="006D6860" w:rsidP="00AD4170">
      <w:pPr>
        <w:rPr>
          <w:rFonts w:hAnsi="Times New Roman Bold"/>
          <w:sz w:val="22"/>
          <w:szCs w:val="22"/>
        </w:rPr>
      </w:pPr>
      <w:r>
        <w:rPr>
          <w:rFonts w:hAnsi="Times New Roman Bold"/>
          <w:sz w:val="22"/>
          <w:szCs w:val="22"/>
        </w:rPr>
        <w:t>Project Title: Global: Global Foundations For Reducing Nutrient Enrichment and ODFLB Pollution in Support of GNC</w:t>
      </w:r>
    </w:p>
    <w:p w:rsidR="006D6860" w:rsidRPr="00050806" w:rsidRDefault="006D6860" w:rsidP="00AD4170">
      <w:pPr>
        <w:rPr>
          <w:rFonts w:hAnsi="Times New Roman Bold"/>
          <w:b/>
          <w:bCs/>
          <w:sz w:val="22"/>
          <w:szCs w:val="22"/>
        </w:rPr>
      </w:pPr>
      <w:r>
        <w:rPr>
          <w:rFonts w:hAnsi="Times New Roman Bold"/>
          <w:sz w:val="22"/>
          <w:szCs w:val="22"/>
        </w:rPr>
        <w:t>GEFSEC Project ID:</w:t>
      </w:r>
      <w:r>
        <w:rPr>
          <w:rFonts w:hAnsi="Times New Roman Bold"/>
          <w:sz w:val="22"/>
          <w:szCs w:val="22"/>
        </w:rPr>
        <w:tab/>
      </w:r>
      <w:r>
        <w:rPr>
          <w:rFonts w:hAnsi="Times New Roman Bold"/>
          <w:b/>
          <w:bCs/>
          <w:sz w:val="22"/>
          <w:szCs w:val="22"/>
        </w:rPr>
        <w:t>4212</w:t>
      </w:r>
    </w:p>
    <w:p w:rsidR="006D6860" w:rsidRPr="00711AA5" w:rsidRDefault="006D6860" w:rsidP="00AD4170">
      <w:pPr>
        <w:rPr>
          <w:rFonts w:hAnsi="Times New Roman Bold"/>
          <w:sz w:val="22"/>
          <w:szCs w:val="22"/>
        </w:rPr>
      </w:pPr>
      <w:r>
        <w:rPr>
          <w:rFonts w:hAnsi="Times New Roman Bold"/>
          <w:sz w:val="22"/>
          <w:szCs w:val="22"/>
        </w:rPr>
        <w:t>GEF Agency Project ID:</w:t>
      </w:r>
      <w:r>
        <w:rPr>
          <w:rFonts w:hAnsi="Times New Roman Bold"/>
          <w:sz w:val="22"/>
          <w:szCs w:val="22"/>
        </w:rPr>
        <w:tab/>
      </w:r>
      <w:r>
        <w:rPr>
          <w:rFonts w:hAnsi="Times New Roman Bold"/>
          <w:sz w:val="22"/>
          <w:szCs w:val="22"/>
        </w:rPr>
        <w:tab/>
      </w:r>
      <w:r>
        <w:rPr>
          <w:rFonts w:hAnsi="Times New Roman Bold"/>
          <w:sz w:val="22"/>
          <w:szCs w:val="22"/>
        </w:rPr>
        <w:tab/>
      </w:r>
      <w:r>
        <w:rPr>
          <w:rFonts w:hAnsi="Times New Roman Bold"/>
          <w:sz w:val="22"/>
          <w:szCs w:val="22"/>
        </w:rPr>
        <w:tab/>
      </w:r>
      <w:r>
        <w:rPr>
          <w:rFonts w:hAnsi="Times New Roman Bold"/>
          <w:sz w:val="22"/>
          <w:szCs w:val="22"/>
        </w:rPr>
        <w:tab/>
      </w:r>
      <w:r>
        <w:rPr>
          <w:rFonts w:hAnsi="Times New Roman Bold"/>
          <w:sz w:val="22"/>
          <w:szCs w:val="22"/>
        </w:rPr>
        <w:tab/>
        <w:t>GEF Agency:</w:t>
      </w:r>
      <w:r>
        <w:rPr>
          <w:rFonts w:hAnsi="Times New Roman Bold"/>
          <w:sz w:val="22"/>
          <w:szCs w:val="22"/>
        </w:rPr>
        <w:tab/>
        <w:t>UNEP</w:t>
      </w:r>
    </w:p>
    <w:p w:rsidR="006D6860" w:rsidRDefault="006D6860" w:rsidP="00AD4170">
      <w:pPr>
        <w:rPr>
          <w:rFonts w:hAnsi="Times New Roman Bold"/>
          <w:sz w:val="22"/>
          <w:szCs w:val="22"/>
        </w:rPr>
      </w:pPr>
      <w:r>
        <w:rPr>
          <w:rFonts w:hAnsi="Times New Roman Bold"/>
          <w:sz w:val="22"/>
          <w:szCs w:val="22"/>
        </w:rPr>
        <w:t>GEF Focal Area (s):</w:t>
      </w:r>
      <w:r>
        <w:rPr>
          <w:rFonts w:hAnsi="Times New Roman Bold"/>
          <w:sz w:val="22"/>
          <w:szCs w:val="22"/>
        </w:rPr>
        <w:tab/>
        <w:t>International Waters</w:t>
      </w:r>
    </w:p>
    <w:p w:rsidR="006D6860" w:rsidRDefault="006D6860" w:rsidP="00AD4170">
      <w:pPr>
        <w:rPr>
          <w:rFonts w:hAnsi="Times New Roman Bold"/>
          <w:sz w:val="22"/>
          <w:szCs w:val="22"/>
        </w:rPr>
      </w:pPr>
      <w:r>
        <w:rPr>
          <w:rFonts w:hAnsi="Times New Roman Bold"/>
          <w:sz w:val="22"/>
          <w:szCs w:val="22"/>
        </w:rPr>
        <w:t>GEF-4 Strategic Program (s):</w:t>
      </w:r>
      <w:r>
        <w:rPr>
          <w:rFonts w:hAnsi="Times New Roman Bold"/>
          <w:sz w:val="22"/>
          <w:szCs w:val="22"/>
        </w:rPr>
        <w:tab/>
        <w:t>IW-2;</w:t>
      </w:r>
    </w:p>
    <w:p w:rsidR="006D6860" w:rsidRDefault="006D6860" w:rsidP="00AD4170">
      <w:pPr>
        <w:rPr>
          <w:rFonts w:hAnsi="Times New Roman Bold"/>
          <w:sz w:val="22"/>
          <w:szCs w:val="22"/>
        </w:rPr>
      </w:pPr>
      <w:r>
        <w:rPr>
          <w:rFonts w:hAnsi="Times New Roman Bold"/>
          <w:sz w:val="22"/>
          <w:szCs w:val="22"/>
        </w:rPr>
        <w:t>Anticipated Project Financing ($):  PPG:</w:t>
      </w:r>
      <w:r>
        <w:rPr>
          <w:rFonts w:hAnsi="Times New Roman Bold"/>
          <w:sz w:val="22"/>
          <w:szCs w:val="22"/>
        </w:rPr>
        <w:tab/>
        <w:t>$86,000</w:t>
      </w:r>
      <w:r>
        <w:rPr>
          <w:rFonts w:hAnsi="Times New Roman Bold"/>
          <w:sz w:val="22"/>
          <w:szCs w:val="22"/>
        </w:rPr>
        <w:tab/>
        <w:t>GEF Project Allocation:</w:t>
      </w:r>
      <w:r>
        <w:rPr>
          <w:rFonts w:hAnsi="Times New Roman Bold"/>
          <w:sz w:val="22"/>
          <w:szCs w:val="22"/>
        </w:rPr>
        <w:tab/>
        <w:t>$1,718,182</w:t>
      </w:r>
      <w:r>
        <w:rPr>
          <w:rFonts w:hAnsi="Times New Roman Bold"/>
          <w:sz w:val="22"/>
          <w:szCs w:val="22"/>
        </w:rPr>
        <w:tab/>
        <w:t>Co-financing:$2,398,165</w:t>
      </w:r>
      <w:r>
        <w:rPr>
          <w:rFonts w:hAnsi="Times New Roman Bold"/>
          <w:sz w:val="22"/>
          <w:szCs w:val="22"/>
        </w:rPr>
        <w:tab/>
        <w:t>Total Project Cost:$4,202,347</w:t>
      </w:r>
    </w:p>
    <w:p w:rsidR="006D6860" w:rsidRDefault="006D6860" w:rsidP="00AD4170">
      <w:pPr>
        <w:rPr>
          <w:rFonts w:hAnsi="Times New Roman Bold"/>
          <w:sz w:val="22"/>
          <w:szCs w:val="22"/>
        </w:rPr>
      </w:pPr>
      <w:r>
        <w:rPr>
          <w:rFonts w:hAnsi="Times New Roman Bold"/>
          <w:sz w:val="22"/>
          <w:szCs w:val="22"/>
        </w:rPr>
        <w:t>PIF Approval Date:</w:t>
      </w:r>
      <w:r>
        <w:rPr>
          <w:rFonts w:hAnsi="Times New Roman Bold"/>
          <w:sz w:val="22"/>
          <w:szCs w:val="22"/>
        </w:rPr>
        <w:tab/>
        <w:t>April 27, 2010</w:t>
      </w:r>
      <w:r>
        <w:rPr>
          <w:rFonts w:hAnsi="Times New Roman Bold"/>
          <w:sz w:val="22"/>
          <w:szCs w:val="22"/>
        </w:rPr>
        <w:tab/>
      </w:r>
      <w:r>
        <w:rPr>
          <w:rFonts w:hAnsi="Times New Roman Bold"/>
          <w:sz w:val="22"/>
          <w:szCs w:val="22"/>
        </w:rPr>
        <w:tab/>
      </w:r>
      <w:r>
        <w:rPr>
          <w:rFonts w:hAnsi="Times New Roman Bold"/>
          <w:sz w:val="22"/>
          <w:szCs w:val="22"/>
        </w:rPr>
        <w:tab/>
      </w:r>
      <w:r>
        <w:rPr>
          <w:rFonts w:hAnsi="Times New Roman Bold"/>
          <w:sz w:val="22"/>
          <w:szCs w:val="22"/>
        </w:rPr>
        <w:tab/>
        <w:t xml:space="preserve">Anticipated Work Program Inclusion: </w:t>
      </w:r>
      <w:r>
        <w:rPr>
          <w:rFonts w:hAnsi="Times New Roman Bold"/>
          <w:sz w:val="22"/>
          <w:szCs w:val="22"/>
        </w:rPr>
        <w:tab/>
        <w:t>June 08, 2010</w:t>
      </w:r>
    </w:p>
    <w:p w:rsidR="006D6860" w:rsidRPr="00D03A12" w:rsidRDefault="006D6860" w:rsidP="00AD4170">
      <w:pPr>
        <w:rPr>
          <w:rFonts w:hAnsi="Times New Roman Bold"/>
          <w:sz w:val="22"/>
          <w:szCs w:val="22"/>
        </w:rPr>
      </w:pPr>
      <w:r>
        <w:rPr>
          <w:rFonts w:hAnsi="Times New Roman Bold"/>
          <w:sz w:val="22"/>
          <w:szCs w:val="22"/>
        </w:rPr>
        <w:t>Program Manager:</w:t>
      </w:r>
      <w:r>
        <w:rPr>
          <w:rFonts w:hAnsi="Times New Roman Bold"/>
          <w:sz w:val="22"/>
          <w:szCs w:val="22"/>
        </w:rPr>
        <w:tab/>
        <w:t>Ivan Zavadsky</w:t>
      </w:r>
      <w:r>
        <w:rPr>
          <w:rFonts w:hAnsi="Times New Roman Bold"/>
          <w:sz w:val="22"/>
          <w:szCs w:val="22"/>
        </w:rPr>
        <w:tab/>
      </w:r>
      <w:r>
        <w:rPr>
          <w:rFonts w:hAnsi="Times New Roman Bold"/>
          <w:sz w:val="22"/>
          <w:szCs w:val="22"/>
        </w:rPr>
        <w:tab/>
        <w:t xml:space="preserve">GEF Agency Contact Person: </w:t>
      </w:r>
      <w:r>
        <w:rPr>
          <w:rFonts w:hAnsi="Times New Roman Bold"/>
          <w:sz w:val="22"/>
          <w:szCs w:val="22"/>
        </w:rPr>
        <w:tab/>
        <w:t>Isabelle Van der Beck</w:t>
      </w:r>
    </w:p>
    <w:p w:rsidR="006D6860" w:rsidRPr="00A10337" w:rsidRDefault="006D6860" w:rsidP="00AD4170">
      <w:pPr>
        <w:spacing w:after="80"/>
        <w:rPr>
          <w:rFonts w:ascii="Times New Roman Bold" w:hAnsi="Times New Roman Bold" w:cs="Times New Roman Bold"/>
          <w:b/>
          <w:bCs/>
          <w:smallCaps/>
        </w:rPr>
      </w:pPr>
      <w:r>
        <w:rPr>
          <w:sz w:val="22"/>
          <w:szCs w:val="22"/>
        </w:rPr>
        <w:t>_________________________________________________________________________________________________________________________</w:t>
      </w:r>
      <w:r w:rsidRPr="00781402">
        <w:rPr>
          <w:sz w:val="22"/>
          <w:szCs w:val="22"/>
        </w:rPr>
        <w:tab/>
      </w:r>
    </w:p>
    <w:tbl>
      <w:tblPr>
        <w:tblW w:w="1342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3600"/>
        <w:gridCol w:w="3960"/>
        <w:gridCol w:w="3780"/>
      </w:tblGrid>
      <w:tr w:rsidR="006D6860" w:rsidRPr="00AD4170">
        <w:trPr>
          <w:trHeight w:val="575"/>
        </w:trPr>
        <w:tc>
          <w:tcPr>
            <w:tcW w:w="2088" w:type="dxa"/>
            <w:shd w:val="clear" w:color="auto" w:fill="008000"/>
          </w:tcPr>
          <w:p w:rsidR="006D6860" w:rsidRPr="00E57DAD" w:rsidRDefault="006D6860" w:rsidP="00AD4170">
            <w:pPr>
              <w:jc w:val="center"/>
              <w:rPr>
                <w:color w:val="FFFFFF"/>
              </w:rPr>
            </w:pPr>
          </w:p>
          <w:p w:rsidR="006D6860" w:rsidRPr="00E57DAD" w:rsidRDefault="006D6860" w:rsidP="00AD4170">
            <w:pPr>
              <w:jc w:val="center"/>
              <w:rPr>
                <w:b/>
                <w:bCs/>
                <w:color w:val="FFFFFF"/>
              </w:rPr>
            </w:pPr>
            <w:r w:rsidRPr="00AD4170">
              <w:rPr>
                <w:b/>
                <w:bCs/>
                <w:color w:val="FFFFFF"/>
                <w:sz w:val="22"/>
                <w:szCs w:val="22"/>
              </w:rPr>
              <w:t>Review Criteria</w:t>
            </w:r>
          </w:p>
        </w:tc>
        <w:tc>
          <w:tcPr>
            <w:tcW w:w="3600" w:type="dxa"/>
            <w:shd w:val="clear" w:color="auto" w:fill="008000"/>
          </w:tcPr>
          <w:p w:rsidR="006D6860" w:rsidRPr="00E57DAD" w:rsidRDefault="006D6860" w:rsidP="002319D4">
            <w:pPr>
              <w:rPr>
                <w:color w:val="FFFFFF"/>
              </w:rPr>
            </w:pPr>
          </w:p>
          <w:p w:rsidR="006D6860" w:rsidRPr="00E57DAD" w:rsidRDefault="006D6860" w:rsidP="00AD4170">
            <w:pPr>
              <w:jc w:val="center"/>
              <w:rPr>
                <w:color w:val="FFFFFF"/>
              </w:rPr>
            </w:pPr>
            <w:r w:rsidRPr="00AD4170">
              <w:rPr>
                <w:b/>
                <w:bCs/>
                <w:color w:val="FFFFFF"/>
                <w:sz w:val="22"/>
                <w:szCs w:val="22"/>
              </w:rPr>
              <w:t>Questions</w:t>
            </w:r>
          </w:p>
        </w:tc>
        <w:tc>
          <w:tcPr>
            <w:tcW w:w="3960" w:type="dxa"/>
            <w:shd w:val="clear" w:color="auto" w:fill="008000"/>
          </w:tcPr>
          <w:p w:rsidR="006D6860" w:rsidRPr="00E57DAD" w:rsidRDefault="006D6860" w:rsidP="00AD4170">
            <w:pPr>
              <w:jc w:val="center"/>
              <w:rPr>
                <w:b/>
                <w:bCs/>
                <w:color w:val="FFFFFF"/>
              </w:rPr>
            </w:pPr>
            <w:r w:rsidRPr="00AD4170">
              <w:rPr>
                <w:b/>
                <w:bCs/>
                <w:color w:val="FFFFFF"/>
                <w:sz w:val="22"/>
                <w:szCs w:val="22"/>
              </w:rPr>
              <w:t xml:space="preserve">Secretariat Comment at PIF/Work Program Inclusion </w:t>
            </w:r>
            <w:r w:rsidRPr="00AD4170">
              <w:rPr>
                <w:rStyle w:val="FootnoteReference"/>
                <w:b/>
                <w:bCs/>
                <w:color w:val="FFFFFF"/>
                <w:sz w:val="22"/>
                <w:szCs w:val="22"/>
              </w:rPr>
              <w:footnoteReference w:id="2"/>
            </w:r>
          </w:p>
        </w:tc>
        <w:tc>
          <w:tcPr>
            <w:tcW w:w="3780" w:type="dxa"/>
            <w:shd w:val="clear" w:color="auto" w:fill="008000"/>
          </w:tcPr>
          <w:p w:rsidR="006D6860" w:rsidRPr="00E57DAD" w:rsidRDefault="006D6860" w:rsidP="00AD4170">
            <w:pPr>
              <w:jc w:val="center"/>
              <w:rPr>
                <w:b/>
                <w:bCs/>
                <w:color w:val="FFFFFF"/>
              </w:rPr>
            </w:pPr>
            <w:r w:rsidRPr="00AD4170">
              <w:rPr>
                <w:b/>
                <w:bCs/>
                <w:color w:val="FFFFFF"/>
                <w:sz w:val="22"/>
                <w:szCs w:val="22"/>
              </w:rPr>
              <w:t>Secretariat Comment At CEO Endorsement(FSP)/Approval (MSP)</w:t>
            </w:r>
          </w:p>
        </w:tc>
      </w:tr>
      <w:tr w:rsidR="006D6860" w:rsidRPr="00AD4170">
        <w:trPr>
          <w:trHeight w:val="170"/>
        </w:trPr>
        <w:tc>
          <w:tcPr>
            <w:tcW w:w="2088" w:type="dxa"/>
            <w:vMerge w:val="restart"/>
            <w:shd w:val="clear" w:color="auto" w:fill="008000"/>
            <w:vAlign w:val="center"/>
          </w:tcPr>
          <w:p w:rsidR="006D6860" w:rsidRPr="00E57DAD" w:rsidRDefault="006D6860" w:rsidP="002319D4">
            <w:pPr>
              <w:rPr>
                <w:color w:val="FFFFFF"/>
              </w:rPr>
            </w:pPr>
            <w:r w:rsidRPr="00AD4170">
              <w:rPr>
                <w:color w:val="FFFFFF"/>
                <w:sz w:val="22"/>
                <w:szCs w:val="22"/>
              </w:rPr>
              <w:t>Eligibility</w:t>
            </w:r>
          </w:p>
        </w:tc>
        <w:tc>
          <w:tcPr>
            <w:tcW w:w="3600" w:type="dxa"/>
          </w:tcPr>
          <w:p w:rsidR="006D6860" w:rsidRPr="00AD4170" w:rsidRDefault="006D6860" w:rsidP="00AD4170">
            <w:pPr>
              <w:numPr>
                <w:ilvl w:val="0"/>
                <w:numId w:val="16"/>
              </w:numPr>
              <w:tabs>
                <w:tab w:val="clear" w:pos="720"/>
              </w:tabs>
              <w:ind w:left="212" w:hanging="180"/>
              <w:rPr>
                <w:sz w:val="20"/>
                <w:szCs w:val="20"/>
              </w:rPr>
            </w:pPr>
            <w:r w:rsidRPr="00AD4170">
              <w:rPr>
                <w:sz w:val="20"/>
                <w:szCs w:val="20"/>
              </w:rPr>
              <w:t>Is the participating country eligible?</w:t>
            </w:r>
          </w:p>
        </w:tc>
        <w:tc>
          <w:tcPr>
            <w:tcW w:w="3960" w:type="dxa"/>
          </w:tcPr>
          <w:p w:rsidR="006D6860" w:rsidRPr="00AD4170" w:rsidRDefault="006D6860" w:rsidP="002319D4">
            <w:pPr>
              <w:rPr>
                <w:sz w:val="20"/>
                <w:szCs w:val="20"/>
              </w:rPr>
            </w:pPr>
            <w:bookmarkStart w:id="214" w:name="Text22"/>
            <w:r w:rsidRPr="00AD4170">
              <w:rPr>
                <w:sz w:val="20"/>
                <w:szCs w:val="20"/>
              </w:rPr>
              <w:t>This is a global project.</w:t>
            </w:r>
            <w:r w:rsidR="00D6284E" w:rsidRPr="00AD4170">
              <w:rPr>
                <w:sz w:val="20"/>
                <w:szCs w:val="20"/>
              </w:rPr>
              <w:fldChar w:fldCharType="begin">
                <w:ffData>
                  <w:name w:val="Text22"/>
                  <w:enabled/>
                  <w:calcOnExit w:val="0"/>
                  <w:textInput/>
                </w:ffData>
              </w:fldChar>
            </w:r>
            <w:r w:rsidRPr="00AD4170">
              <w:rPr>
                <w:sz w:val="20"/>
                <w:szCs w:val="20"/>
              </w:rPr>
              <w:instrText xml:space="preserve"> FORMTEXT </w:instrText>
            </w:r>
            <w:r w:rsidR="00D6284E" w:rsidRPr="00AD4170">
              <w:rPr>
                <w:sz w:val="20"/>
                <w:szCs w:val="20"/>
              </w:rPr>
            </w:r>
            <w:r w:rsidR="00D6284E" w:rsidRPr="00AD4170">
              <w:rPr>
                <w:sz w:val="20"/>
                <w:szCs w:val="20"/>
              </w:rPr>
              <w:fldChar w:fldCharType="separate"/>
            </w:r>
            <w:r w:rsidRPr="00AD4170">
              <w:rPr>
                <w:noProof/>
                <w:sz w:val="20"/>
                <w:szCs w:val="20"/>
              </w:rPr>
              <w:t> </w:t>
            </w:r>
            <w:r w:rsidRPr="00AD4170">
              <w:rPr>
                <w:noProof/>
                <w:sz w:val="20"/>
                <w:szCs w:val="20"/>
              </w:rPr>
              <w:t> </w:t>
            </w:r>
            <w:r w:rsidRPr="00AD4170">
              <w:rPr>
                <w:noProof/>
                <w:sz w:val="20"/>
                <w:szCs w:val="20"/>
              </w:rPr>
              <w:t> </w:t>
            </w:r>
            <w:r w:rsidRPr="00AD4170">
              <w:rPr>
                <w:noProof/>
                <w:sz w:val="20"/>
                <w:szCs w:val="20"/>
              </w:rPr>
              <w:t> </w:t>
            </w:r>
            <w:r w:rsidRPr="00AD4170">
              <w:rPr>
                <w:noProof/>
                <w:sz w:val="20"/>
                <w:szCs w:val="20"/>
              </w:rPr>
              <w:t> </w:t>
            </w:r>
            <w:r w:rsidR="00D6284E" w:rsidRPr="00AD4170">
              <w:rPr>
                <w:sz w:val="20"/>
                <w:szCs w:val="20"/>
              </w:rPr>
              <w:fldChar w:fldCharType="end"/>
            </w:r>
            <w:bookmarkEnd w:id="214"/>
          </w:p>
        </w:tc>
        <w:tc>
          <w:tcPr>
            <w:tcW w:w="3780" w:type="dxa"/>
          </w:tcPr>
          <w:p w:rsidR="006D6860" w:rsidRPr="00AD4170" w:rsidRDefault="006D6860" w:rsidP="002319D4">
            <w:pPr>
              <w:rPr>
                <w:sz w:val="20"/>
                <w:szCs w:val="20"/>
              </w:rPr>
            </w:pPr>
          </w:p>
        </w:tc>
      </w:tr>
      <w:tr w:rsidR="006D6860" w:rsidRPr="00AD4170">
        <w:tc>
          <w:tcPr>
            <w:tcW w:w="2088" w:type="dxa"/>
            <w:vMerge/>
            <w:shd w:val="clear" w:color="auto" w:fill="008000"/>
            <w:vAlign w:val="center"/>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16"/>
              </w:numPr>
              <w:tabs>
                <w:tab w:val="clear" w:pos="720"/>
              </w:tabs>
              <w:ind w:left="212" w:hanging="180"/>
              <w:rPr>
                <w:sz w:val="20"/>
                <w:szCs w:val="20"/>
              </w:rPr>
            </w:pPr>
            <w:r w:rsidRPr="00AD4170">
              <w:rPr>
                <w:sz w:val="20"/>
                <w:szCs w:val="20"/>
              </w:rPr>
              <w:t>If there is a non-grant instrument in the project, check if project document includes a calendar of reflows and provide comments, if any.</w:t>
            </w:r>
          </w:p>
        </w:tc>
        <w:tc>
          <w:tcPr>
            <w:tcW w:w="3960" w:type="dxa"/>
            <w:shd w:val="clear" w:color="auto" w:fill="D9D9D9"/>
          </w:tcPr>
          <w:p w:rsidR="006D6860" w:rsidRPr="00AD4170" w:rsidRDefault="006D6860" w:rsidP="002319D4">
            <w:pPr>
              <w:rPr>
                <w:sz w:val="20"/>
                <w:szCs w:val="20"/>
                <w:highlight w:val="lightGray"/>
              </w:rPr>
            </w:pPr>
          </w:p>
        </w:tc>
        <w:tc>
          <w:tcPr>
            <w:tcW w:w="3780" w:type="dxa"/>
          </w:tcPr>
          <w:p w:rsidR="006D6860" w:rsidRPr="00AD4170" w:rsidRDefault="006D6860" w:rsidP="002319D4">
            <w:pPr>
              <w:rPr>
                <w:sz w:val="20"/>
                <w:szCs w:val="20"/>
              </w:rPr>
            </w:pPr>
            <w:r w:rsidRPr="00AD4170">
              <w:rPr>
                <w:sz w:val="20"/>
                <w:szCs w:val="20"/>
              </w:rPr>
              <w:t>N.A.</w:t>
            </w:r>
          </w:p>
        </w:tc>
      </w:tr>
      <w:tr w:rsidR="006D6860" w:rsidRPr="00AD4170">
        <w:tc>
          <w:tcPr>
            <w:tcW w:w="2088" w:type="dxa"/>
            <w:vMerge/>
            <w:shd w:val="clear" w:color="auto" w:fill="008000"/>
            <w:vAlign w:val="center"/>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16"/>
              </w:numPr>
              <w:tabs>
                <w:tab w:val="clear" w:pos="720"/>
              </w:tabs>
              <w:ind w:left="212" w:hanging="180"/>
              <w:rPr>
                <w:sz w:val="20"/>
                <w:szCs w:val="20"/>
              </w:rPr>
            </w:pPr>
            <w:r w:rsidRPr="00AD4170">
              <w:rPr>
                <w:sz w:val="20"/>
                <w:szCs w:val="20"/>
              </w:rPr>
              <w:t>Has the operational focal point endorsed the project?</w:t>
            </w:r>
          </w:p>
        </w:tc>
        <w:tc>
          <w:tcPr>
            <w:tcW w:w="3960" w:type="dxa"/>
          </w:tcPr>
          <w:p w:rsidR="006D6860" w:rsidRPr="00AD4170" w:rsidRDefault="006D6860" w:rsidP="002319D4">
            <w:pPr>
              <w:rPr>
                <w:sz w:val="20"/>
                <w:szCs w:val="20"/>
              </w:rPr>
            </w:pPr>
            <w:r w:rsidRPr="00AD4170">
              <w:rPr>
                <w:sz w:val="20"/>
                <w:szCs w:val="20"/>
              </w:rPr>
              <w:t>This is a global project, country (-ies) endorsement is not needed.</w:t>
            </w:r>
          </w:p>
        </w:tc>
        <w:tc>
          <w:tcPr>
            <w:tcW w:w="3780" w:type="dxa"/>
          </w:tcPr>
          <w:p w:rsidR="006D6860" w:rsidRPr="00AD4170" w:rsidRDefault="006D6860" w:rsidP="002319D4">
            <w:pPr>
              <w:rPr>
                <w:sz w:val="20"/>
                <w:szCs w:val="20"/>
              </w:rPr>
            </w:pPr>
          </w:p>
        </w:tc>
      </w:tr>
      <w:tr w:rsidR="006D6860" w:rsidRPr="00AD4170">
        <w:trPr>
          <w:trHeight w:val="130"/>
        </w:trPr>
        <w:tc>
          <w:tcPr>
            <w:tcW w:w="2088" w:type="dxa"/>
            <w:vMerge/>
            <w:shd w:val="clear" w:color="auto" w:fill="008000"/>
            <w:vAlign w:val="center"/>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16"/>
              </w:numPr>
              <w:tabs>
                <w:tab w:val="clear" w:pos="720"/>
              </w:tabs>
              <w:ind w:left="212" w:hanging="180"/>
              <w:rPr>
                <w:sz w:val="20"/>
                <w:szCs w:val="20"/>
              </w:rPr>
            </w:pPr>
            <w:r w:rsidRPr="00AD4170">
              <w:rPr>
                <w:sz w:val="20"/>
                <w:szCs w:val="20"/>
              </w:rPr>
              <w:t>Which GEF Strategic Objective/ Program does the project fit into?</w:t>
            </w:r>
          </w:p>
        </w:tc>
        <w:tc>
          <w:tcPr>
            <w:tcW w:w="3960" w:type="dxa"/>
          </w:tcPr>
          <w:p w:rsidR="006D6860" w:rsidRPr="00AD4170" w:rsidRDefault="006D6860" w:rsidP="002319D4">
            <w:pPr>
              <w:rPr>
                <w:sz w:val="20"/>
                <w:szCs w:val="20"/>
              </w:rPr>
            </w:pPr>
            <w:r w:rsidRPr="00AD4170">
              <w:rPr>
                <w:sz w:val="20"/>
                <w:szCs w:val="20"/>
              </w:rPr>
              <w:t>IW - SP 2 to reduce nutrient over-enrichment and oxygen depletion from land-based pollution of coastal waters in LMEs consistent with the GPA.</w:t>
            </w:r>
          </w:p>
        </w:tc>
        <w:tc>
          <w:tcPr>
            <w:tcW w:w="3780" w:type="dxa"/>
          </w:tcPr>
          <w:p w:rsidR="006D6860" w:rsidRPr="00AD4170" w:rsidRDefault="006D6860" w:rsidP="002319D4">
            <w:pPr>
              <w:rPr>
                <w:sz w:val="20"/>
                <w:szCs w:val="20"/>
              </w:rPr>
            </w:pPr>
            <w:r w:rsidRPr="00AD4170">
              <w:rPr>
                <w:sz w:val="20"/>
                <w:szCs w:val="20"/>
              </w:rPr>
              <w:t>IW - SP 2 to reduce nutrient over-enrichment and oxygen depletion from land-based pollution of coastal waters in LMEs consistent with the GPA.</w:t>
            </w:r>
          </w:p>
        </w:tc>
      </w:tr>
      <w:tr w:rsidR="006D6860" w:rsidRPr="00AD4170">
        <w:trPr>
          <w:trHeight w:val="130"/>
        </w:trPr>
        <w:tc>
          <w:tcPr>
            <w:tcW w:w="2088" w:type="dxa"/>
            <w:vMerge/>
            <w:tcBorders>
              <w:bottom w:val="double" w:sz="4" w:space="0" w:color="auto"/>
            </w:tcBorders>
            <w:shd w:val="clear" w:color="auto" w:fill="008000"/>
            <w:vAlign w:val="center"/>
          </w:tcPr>
          <w:p w:rsidR="006D6860" w:rsidRPr="00AD4170" w:rsidRDefault="006D6860" w:rsidP="00AD4170">
            <w:pPr>
              <w:jc w:val="right"/>
              <w:rPr>
                <w:color w:val="FFFFFF"/>
                <w:sz w:val="20"/>
                <w:szCs w:val="20"/>
              </w:rPr>
            </w:pPr>
          </w:p>
        </w:tc>
        <w:tc>
          <w:tcPr>
            <w:tcW w:w="3600" w:type="dxa"/>
            <w:tcBorders>
              <w:bottom w:val="double" w:sz="4" w:space="0" w:color="auto"/>
            </w:tcBorders>
          </w:tcPr>
          <w:p w:rsidR="006D6860" w:rsidRPr="00AD4170" w:rsidRDefault="006D6860" w:rsidP="00AD4170">
            <w:pPr>
              <w:ind w:left="212" w:hanging="212"/>
              <w:rPr>
                <w:sz w:val="20"/>
                <w:szCs w:val="20"/>
              </w:rPr>
            </w:pPr>
            <w:r w:rsidRPr="00AD4170">
              <w:rPr>
                <w:sz w:val="20"/>
                <w:szCs w:val="20"/>
              </w:rPr>
              <w:t>5. Does the Agency have a comparative advantage for the project?</w:t>
            </w:r>
          </w:p>
        </w:tc>
        <w:tc>
          <w:tcPr>
            <w:tcW w:w="3960" w:type="dxa"/>
            <w:tcBorders>
              <w:bottom w:val="double" w:sz="4" w:space="0" w:color="auto"/>
            </w:tcBorders>
          </w:tcPr>
          <w:p w:rsidR="006D6860" w:rsidRPr="00AD4170" w:rsidRDefault="006D6860" w:rsidP="002319D4">
            <w:pPr>
              <w:rPr>
                <w:sz w:val="20"/>
                <w:szCs w:val="20"/>
              </w:rPr>
            </w:pPr>
            <w:r w:rsidRPr="00AD4170">
              <w:rPr>
                <w:sz w:val="20"/>
                <w:szCs w:val="20"/>
              </w:rPr>
              <w:t xml:space="preserve">Yes. UNEP plays a critical role for GEF in information management, scientific assessments and early warning (notably related to the Global Environment Outlook process), as well as science to policy linkages at national, regional and global levels.  UNEP also hosts the coordination office of the Global Programme of Action for the Protection of the Marine Environment from Land-based Activities (GPA); the only global intergovernmental programme that addresses the connectivity between freshwater and the coastal environment.  Given the leadership of </w:t>
            </w:r>
            <w:r w:rsidRPr="00AD4170">
              <w:rPr>
                <w:sz w:val="20"/>
                <w:szCs w:val="20"/>
              </w:rPr>
              <w:lastRenderedPageBreak/>
              <w:t>UNEP and GPA, this project will capitalize on the experience and existing networks of UNEP Divisions, Regional Seas Programmes and GPA Action Plans around the world.</w:t>
            </w:r>
          </w:p>
        </w:tc>
        <w:tc>
          <w:tcPr>
            <w:tcW w:w="3780" w:type="dxa"/>
            <w:tcBorders>
              <w:bottom w:val="double" w:sz="4" w:space="0" w:color="auto"/>
            </w:tcBorders>
          </w:tcPr>
          <w:p w:rsidR="006D6860" w:rsidRPr="00AD4170" w:rsidRDefault="006D6860" w:rsidP="002319D4">
            <w:pPr>
              <w:rPr>
                <w:sz w:val="20"/>
                <w:szCs w:val="20"/>
              </w:rPr>
            </w:pPr>
            <w:r w:rsidRPr="00AD4170">
              <w:rPr>
                <w:sz w:val="20"/>
                <w:szCs w:val="20"/>
              </w:rPr>
              <w:lastRenderedPageBreak/>
              <w:t>Yes.</w:t>
            </w:r>
          </w:p>
        </w:tc>
      </w:tr>
      <w:tr w:rsidR="006D6860" w:rsidRPr="00AD4170">
        <w:tc>
          <w:tcPr>
            <w:tcW w:w="2088" w:type="dxa"/>
            <w:vMerge w:val="restart"/>
            <w:tcBorders>
              <w:top w:val="double" w:sz="4" w:space="0" w:color="auto"/>
            </w:tcBorders>
            <w:shd w:val="clear" w:color="auto" w:fill="008000"/>
            <w:vAlign w:val="center"/>
          </w:tcPr>
          <w:p w:rsidR="006D6860" w:rsidRPr="00E57DAD" w:rsidRDefault="006D6860" w:rsidP="002319D4">
            <w:pPr>
              <w:rPr>
                <w:color w:val="FFFFFF"/>
              </w:rPr>
            </w:pPr>
            <w:r w:rsidRPr="00AD4170">
              <w:rPr>
                <w:color w:val="FFFFFF"/>
                <w:sz w:val="22"/>
                <w:szCs w:val="22"/>
              </w:rPr>
              <w:lastRenderedPageBreak/>
              <w:t>Resource Availability</w:t>
            </w:r>
          </w:p>
        </w:tc>
        <w:tc>
          <w:tcPr>
            <w:tcW w:w="3600" w:type="dxa"/>
            <w:tcBorders>
              <w:top w:val="double" w:sz="4" w:space="0" w:color="auto"/>
            </w:tcBorders>
          </w:tcPr>
          <w:p w:rsidR="006D6860" w:rsidRPr="00AD4170" w:rsidRDefault="006D6860" w:rsidP="00AD4170">
            <w:pPr>
              <w:pStyle w:val="ListParagraph"/>
              <w:numPr>
                <w:ilvl w:val="0"/>
                <w:numId w:val="18"/>
              </w:numPr>
              <w:tabs>
                <w:tab w:val="clear" w:pos="720"/>
              </w:tabs>
              <w:spacing w:after="0"/>
              <w:ind w:left="212" w:hanging="212"/>
              <w:rPr>
                <w:vanish/>
                <w:sz w:val="20"/>
                <w:szCs w:val="20"/>
              </w:rPr>
            </w:pPr>
          </w:p>
          <w:p w:rsidR="006D6860" w:rsidRPr="00AD4170" w:rsidRDefault="006D6860" w:rsidP="00AD4170">
            <w:pPr>
              <w:numPr>
                <w:ilvl w:val="0"/>
                <w:numId w:val="18"/>
              </w:numPr>
              <w:tabs>
                <w:tab w:val="clear" w:pos="720"/>
              </w:tabs>
              <w:ind w:left="212" w:hanging="212"/>
              <w:rPr>
                <w:sz w:val="20"/>
                <w:szCs w:val="20"/>
              </w:rPr>
            </w:pPr>
            <w:r w:rsidRPr="00AD4170">
              <w:rPr>
                <w:sz w:val="20"/>
                <w:szCs w:val="20"/>
              </w:rPr>
              <w:t>Is the proposed GEF Grant (including the Agency fee) within the resources available for (if appropriate):</w:t>
            </w:r>
          </w:p>
        </w:tc>
        <w:tc>
          <w:tcPr>
            <w:tcW w:w="3960" w:type="dxa"/>
            <w:tcBorders>
              <w:top w:val="double" w:sz="4" w:space="0" w:color="auto"/>
            </w:tcBorders>
          </w:tcPr>
          <w:p w:rsidR="006D6860" w:rsidRPr="00AD4170" w:rsidRDefault="006D6860" w:rsidP="002319D4">
            <w:pPr>
              <w:rPr>
                <w:sz w:val="20"/>
                <w:szCs w:val="20"/>
              </w:rPr>
            </w:pPr>
          </w:p>
        </w:tc>
        <w:tc>
          <w:tcPr>
            <w:tcW w:w="3780" w:type="dxa"/>
            <w:tcBorders>
              <w:top w:val="double" w:sz="4" w:space="0" w:color="auto"/>
            </w:tcBorders>
          </w:tcPr>
          <w:p w:rsidR="006D6860" w:rsidRPr="00AD4170" w:rsidRDefault="006D6860" w:rsidP="002319D4">
            <w:pPr>
              <w:rPr>
                <w:sz w:val="20"/>
                <w:szCs w:val="20"/>
              </w:rPr>
            </w:pPr>
          </w:p>
        </w:tc>
      </w:tr>
      <w:tr w:rsidR="006D6860" w:rsidRPr="00AD4170">
        <w:tc>
          <w:tcPr>
            <w:tcW w:w="2088" w:type="dxa"/>
            <w:vMerge/>
            <w:shd w:val="clear" w:color="auto" w:fill="008000"/>
            <w:vAlign w:val="center"/>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15"/>
              </w:numPr>
              <w:tabs>
                <w:tab w:val="clear" w:pos="720"/>
              </w:tabs>
              <w:ind w:left="432" w:hanging="180"/>
              <w:rPr>
                <w:sz w:val="20"/>
                <w:szCs w:val="20"/>
              </w:rPr>
            </w:pPr>
            <w:r w:rsidRPr="00AD4170">
              <w:rPr>
                <w:sz w:val="20"/>
                <w:szCs w:val="20"/>
              </w:rPr>
              <w:t>The RAF allocation?</w:t>
            </w:r>
          </w:p>
        </w:tc>
        <w:tc>
          <w:tcPr>
            <w:tcW w:w="3960" w:type="dxa"/>
          </w:tcPr>
          <w:p w:rsidR="006D6860" w:rsidRPr="00AD4170" w:rsidRDefault="006D6860" w:rsidP="002319D4">
            <w:pPr>
              <w:rPr>
                <w:sz w:val="20"/>
                <w:szCs w:val="20"/>
              </w:rPr>
            </w:pPr>
          </w:p>
        </w:tc>
        <w:tc>
          <w:tcPr>
            <w:tcW w:w="3780" w:type="dxa"/>
          </w:tcPr>
          <w:p w:rsidR="006D6860" w:rsidRPr="00AD4170" w:rsidRDefault="006D6860" w:rsidP="002319D4">
            <w:pPr>
              <w:rPr>
                <w:sz w:val="20"/>
                <w:szCs w:val="20"/>
              </w:rPr>
            </w:pPr>
            <w:r w:rsidRPr="00AD4170">
              <w:rPr>
                <w:sz w:val="20"/>
                <w:szCs w:val="20"/>
              </w:rPr>
              <w:t>N.A.</w:t>
            </w:r>
          </w:p>
        </w:tc>
      </w:tr>
      <w:tr w:rsidR="006D6860" w:rsidRPr="00AD4170">
        <w:tc>
          <w:tcPr>
            <w:tcW w:w="2088" w:type="dxa"/>
            <w:vMerge/>
            <w:shd w:val="clear" w:color="auto" w:fill="008000"/>
            <w:vAlign w:val="center"/>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15"/>
              </w:numPr>
              <w:tabs>
                <w:tab w:val="clear" w:pos="720"/>
              </w:tabs>
              <w:ind w:left="432" w:hanging="180"/>
              <w:rPr>
                <w:sz w:val="20"/>
                <w:szCs w:val="20"/>
              </w:rPr>
            </w:pPr>
            <w:r w:rsidRPr="00AD4170">
              <w:rPr>
                <w:sz w:val="20"/>
                <w:szCs w:val="20"/>
              </w:rPr>
              <w:t>The focal areas?</w:t>
            </w:r>
          </w:p>
        </w:tc>
        <w:tc>
          <w:tcPr>
            <w:tcW w:w="3960" w:type="dxa"/>
          </w:tcPr>
          <w:p w:rsidR="006D6860" w:rsidRPr="00AD4170" w:rsidRDefault="006D6860" w:rsidP="002319D4">
            <w:pPr>
              <w:rPr>
                <w:sz w:val="20"/>
                <w:szCs w:val="20"/>
              </w:rPr>
            </w:pPr>
            <w:r w:rsidRPr="00AD4170">
              <w:rPr>
                <w:sz w:val="20"/>
                <w:szCs w:val="20"/>
              </w:rPr>
              <w:t>Yes.</w:t>
            </w:r>
          </w:p>
        </w:tc>
        <w:tc>
          <w:tcPr>
            <w:tcW w:w="3780" w:type="dxa"/>
          </w:tcPr>
          <w:p w:rsidR="006D6860" w:rsidRPr="00AD4170" w:rsidRDefault="006D6860" w:rsidP="002319D4">
            <w:pPr>
              <w:rPr>
                <w:sz w:val="20"/>
                <w:szCs w:val="20"/>
              </w:rPr>
            </w:pPr>
            <w:r w:rsidRPr="00AD4170">
              <w:rPr>
                <w:sz w:val="20"/>
                <w:szCs w:val="20"/>
              </w:rPr>
              <w:t>Yes.</w:t>
            </w:r>
          </w:p>
        </w:tc>
      </w:tr>
      <w:tr w:rsidR="006D6860" w:rsidRPr="00AD4170">
        <w:tc>
          <w:tcPr>
            <w:tcW w:w="2088" w:type="dxa"/>
            <w:vMerge/>
            <w:shd w:val="clear" w:color="auto" w:fill="008000"/>
            <w:vAlign w:val="center"/>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15"/>
              </w:numPr>
              <w:tabs>
                <w:tab w:val="clear" w:pos="720"/>
              </w:tabs>
              <w:ind w:left="432" w:hanging="180"/>
              <w:rPr>
                <w:sz w:val="20"/>
                <w:szCs w:val="20"/>
              </w:rPr>
            </w:pPr>
            <w:r w:rsidRPr="00AD4170">
              <w:rPr>
                <w:sz w:val="20"/>
                <w:szCs w:val="20"/>
              </w:rPr>
              <w:t xml:space="preserve">Strategic objectives? </w:t>
            </w:r>
          </w:p>
        </w:tc>
        <w:tc>
          <w:tcPr>
            <w:tcW w:w="3960" w:type="dxa"/>
          </w:tcPr>
          <w:p w:rsidR="006D6860" w:rsidRPr="00AD4170" w:rsidRDefault="006D6860" w:rsidP="002319D4">
            <w:pPr>
              <w:rPr>
                <w:sz w:val="20"/>
                <w:szCs w:val="20"/>
              </w:rPr>
            </w:pPr>
            <w:r w:rsidRPr="00AD4170">
              <w:rPr>
                <w:sz w:val="20"/>
                <w:szCs w:val="20"/>
              </w:rPr>
              <w:t>Yes.</w:t>
            </w:r>
          </w:p>
        </w:tc>
        <w:tc>
          <w:tcPr>
            <w:tcW w:w="3780" w:type="dxa"/>
          </w:tcPr>
          <w:p w:rsidR="006D6860" w:rsidRPr="00AD4170" w:rsidRDefault="006D6860" w:rsidP="002319D4">
            <w:pPr>
              <w:rPr>
                <w:sz w:val="20"/>
                <w:szCs w:val="20"/>
              </w:rPr>
            </w:pPr>
            <w:r w:rsidRPr="00AD4170">
              <w:rPr>
                <w:sz w:val="20"/>
                <w:szCs w:val="20"/>
              </w:rPr>
              <w:t>Yes.</w:t>
            </w:r>
          </w:p>
        </w:tc>
      </w:tr>
      <w:tr w:rsidR="006D6860" w:rsidRPr="00AD4170">
        <w:tc>
          <w:tcPr>
            <w:tcW w:w="2088" w:type="dxa"/>
            <w:vMerge/>
            <w:tcBorders>
              <w:bottom w:val="double" w:sz="4" w:space="0" w:color="auto"/>
            </w:tcBorders>
            <w:shd w:val="clear" w:color="auto" w:fill="008000"/>
            <w:vAlign w:val="center"/>
          </w:tcPr>
          <w:p w:rsidR="006D6860" w:rsidRPr="00AD4170" w:rsidRDefault="006D6860" w:rsidP="00AD4170">
            <w:pPr>
              <w:jc w:val="right"/>
              <w:rPr>
                <w:color w:val="FFFFFF"/>
                <w:sz w:val="20"/>
                <w:szCs w:val="20"/>
              </w:rPr>
            </w:pPr>
          </w:p>
        </w:tc>
        <w:tc>
          <w:tcPr>
            <w:tcW w:w="3600" w:type="dxa"/>
            <w:tcBorders>
              <w:bottom w:val="double" w:sz="4" w:space="0" w:color="auto"/>
            </w:tcBorders>
          </w:tcPr>
          <w:p w:rsidR="006D6860" w:rsidRPr="00AD4170" w:rsidRDefault="006D6860" w:rsidP="00AD4170">
            <w:pPr>
              <w:numPr>
                <w:ilvl w:val="0"/>
                <w:numId w:val="15"/>
              </w:numPr>
              <w:tabs>
                <w:tab w:val="clear" w:pos="720"/>
              </w:tabs>
              <w:ind w:left="432" w:hanging="180"/>
              <w:rPr>
                <w:sz w:val="20"/>
                <w:szCs w:val="20"/>
              </w:rPr>
            </w:pPr>
            <w:r w:rsidRPr="00AD4170">
              <w:rPr>
                <w:sz w:val="20"/>
                <w:szCs w:val="20"/>
              </w:rPr>
              <w:t xml:space="preserve">Strategic program? </w:t>
            </w:r>
          </w:p>
        </w:tc>
        <w:tc>
          <w:tcPr>
            <w:tcW w:w="3960" w:type="dxa"/>
            <w:tcBorders>
              <w:bottom w:val="double" w:sz="4" w:space="0" w:color="auto"/>
            </w:tcBorders>
          </w:tcPr>
          <w:p w:rsidR="006D6860" w:rsidRPr="00AD4170" w:rsidRDefault="006D6860" w:rsidP="002319D4">
            <w:pPr>
              <w:rPr>
                <w:sz w:val="20"/>
                <w:szCs w:val="20"/>
              </w:rPr>
            </w:pPr>
            <w:r w:rsidRPr="00AD4170">
              <w:rPr>
                <w:sz w:val="20"/>
                <w:szCs w:val="20"/>
              </w:rPr>
              <w:t>Yes.</w:t>
            </w:r>
          </w:p>
        </w:tc>
        <w:tc>
          <w:tcPr>
            <w:tcW w:w="3780" w:type="dxa"/>
            <w:tcBorders>
              <w:bottom w:val="double" w:sz="4" w:space="0" w:color="auto"/>
            </w:tcBorders>
          </w:tcPr>
          <w:p w:rsidR="006D6860" w:rsidRPr="00AD4170" w:rsidRDefault="006D6860" w:rsidP="002319D4">
            <w:pPr>
              <w:rPr>
                <w:sz w:val="20"/>
                <w:szCs w:val="20"/>
              </w:rPr>
            </w:pPr>
            <w:r w:rsidRPr="00AD4170">
              <w:rPr>
                <w:sz w:val="20"/>
                <w:szCs w:val="20"/>
              </w:rPr>
              <w:t>Yes.</w:t>
            </w:r>
          </w:p>
        </w:tc>
      </w:tr>
      <w:tr w:rsidR="006D6860" w:rsidRPr="00AD4170">
        <w:tc>
          <w:tcPr>
            <w:tcW w:w="2088" w:type="dxa"/>
            <w:vMerge w:val="restart"/>
            <w:shd w:val="clear" w:color="auto" w:fill="008000"/>
            <w:vAlign w:val="center"/>
          </w:tcPr>
          <w:p w:rsidR="006D6860" w:rsidRPr="00E57DAD" w:rsidRDefault="006D6860" w:rsidP="002319D4">
            <w:pPr>
              <w:rPr>
                <w:color w:val="FFFFFF"/>
              </w:rPr>
            </w:pPr>
            <w:r w:rsidRPr="00AD4170">
              <w:rPr>
                <w:color w:val="FFFFFF"/>
                <w:sz w:val="22"/>
                <w:szCs w:val="22"/>
              </w:rPr>
              <w:t>Project Design</w:t>
            </w:r>
          </w:p>
        </w:tc>
        <w:tc>
          <w:tcPr>
            <w:tcW w:w="3600" w:type="dxa"/>
          </w:tcPr>
          <w:p w:rsidR="006D6860" w:rsidRPr="00AD4170" w:rsidRDefault="006D6860" w:rsidP="00AD4170">
            <w:pPr>
              <w:numPr>
                <w:ilvl w:val="0"/>
                <w:numId w:val="18"/>
              </w:numPr>
              <w:tabs>
                <w:tab w:val="clear" w:pos="720"/>
              </w:tabs>
              <w:ind w:left="212" w:hanging="212"/>
              <w:rPr>
                <w:sz w:val="20"/>
                <w:szCs w:val="20"/>
              </w:rPr>
            </w:pPr>
            <w:r w:rsidRPr="00AD4170">
              <w:rPr>
                <w:sz w:val="20"/>
                <w:szCs w:val="20"/>
              </w:rPr>
              <w:t>Will the project deliver tangible global environmental benefits?</w:t>
            </w:r>
          </w:p>
        </w:tc>
        <w:tc>
          <w:tcPr>
            <w:tcW w:w="3960" w:type="dxa"/>
          </w:tcPr>
          <w:p w:rsidR="006D6860" w:rsidRPr="00AD4170" w:rsidRDefault="006D6860" w:rsidP="002319D4">
            <w:pPr>
              <w:rPr>
                <w:sz w:val="20"/>
                <w:szCs w:val="20"/>
              </w:rPr>
            </w:pPr>
            <w:r w:rsidRPr="00AD4170">
              <w:rPr>
                <w:sz w:val="20"/>
                <w:szCs w:val="20"/>
              </w:rPr>
              <w:t>Yes. The global environmental benefit of this project will be accrued  through the enhanced knowledge, guidance and tools provided to countries and the long-term effective management of the key sources of nutrients to the coastal zone and the reduction of nutrient enrichment and oxygen depletion from land-based pollution in LMEs. The challenges presented by the large-scale flux of nutrients in the landscape and the scope of the changing nitrogen cycle remains under-appreciated in both policy and scientific circles, according to UNESCO/SCOPE Policy Brief Human alteration of the nitrogen cycle (April 2007). This project provides the foundations for sustained cooperative action and will catalyze on the outcomes from the GPA Review Meeting to help combat the disruption of the Nutrient Cycle.</w:t>
            </w:r>
          </w:p>
        </w:tc>
        <w:tc>
          <w:tcPr>
            <w:tcW w:w="3780" w:type="dxa"/>
            <w:shd w:val="clear" w:color="auto" w:fill="CCCCCC"/>
          </w:tcPr>
          <w:p w:rsidR="006D6860" w:rsidRPr="00AD4170" w:rsidRDefault="006D6860" w:rsidP="002319D4">
            <w:pPr>
              <w:rPr>
                <w:sz w:val="20"/>
                <w:szCs w:val="20"/>
              </w:rPr>
            </w:pPr>
          </w:p>
        </w:tc>
      </w:tr>
      <w:tr w:rsidR="006D6860" w:rsidRPr="00AD4170">
        <w:tc>
          <w:tcPr>
            <w:tcW w:w="2088" w:type="dxa"/>
            <w:vMerge/>
            <w:shd w:val="clear" w:color="auto" w:fill="008000"/>
            <w:vAlign w:val="center"/>
          </w:tcPr>
          <w:p w:rsidR="006D6860" w:rsidRPr="00E57DAD" w:rsidRDefault="006D6860" w:rsidP="002319D4">
            <w:pPr>
              <w:rPr>
                <w:color w:val="FFFFFF"/>
              </w:rPr>
            </w:pPr>
          </w:p>
        </w:tc>
        <w:tc>
          <w:tcPr>
            <w:tcW w:w="3600" w:type="dxa"/>
          </w:tcPr>
          <w:p w:rsidR="006D6860" w:rsidRPr="00AD4170" w:rsidRDefault="006D6860" w:rsidP="00AD4170">
            <w:pPr>
              <w:pStyle w:val="ListParagraph"/>
              <w:numPr>
                <w:ilvl w:val="0"/>
                <w:numId w:val="19"/>
              </w:numPr>
              <w:tabs>
                <w:tab w:val="clear" w:pos="1800"/>
              </w:tabs>
              <w:spacing w:after="0"/>
              <w:ind w:left="252" w:hanging="252"/>
              <w:rPr>
                <w:vanish/>
                <w:sz w:val="20"/>
                <w:szCs w:val="20"/>
              </w:rPr>
            </w:pPr>
          </w:p>
          <w:p w:rsidR="006D6860" w:rsidRPr="00AD4170" w:rsidRDefault="006D6860" w:rsidP="00AD4170">
            <w:pPr>
              <w:numPr>
                <w:ilvl w:val="0"/>
                <w:numId w:val="19"/>
              </w:numPr>
              <w:tabs>
                <w:tab w:val="clear" w:pos="1800"/>
              </w:tabs>
              <w:ind w:left="252" w:hanging="252"/>
              <w:rPr>
                <w:sz w:val="20"/>
                <w:szCs w:val="20"/>
              </w:rPr>
            </w:pPr>
            <w:r w:rsidRPr="00AD4170">
              <w:rPr>
                <w:sz w:val="20"/>
                <w:szCs w:val="20"/>
              </w:rPr>
              <w:t xml:space="preserve">Is the global environmental benefit measurable?  </w:t>
            </w:r>
          </w:p>
        </w:tc>
        <w:tc>
          <w:tcPr>
            <w:tcW w:w="3960" w:type="dxa"/>
            <w:shd w:val="clear" w:color="auto" w:fill="CCCCCC"/>
          </w:tcPr>
          <w:p w:rsidR="006D6860" w:rsidRPr="00AD4170" w:rsidRDefault="006D6860" w:rsidP="002319D4">
            <w:pPr>
              <w:rPr>
                <w:sz w:val="20"/>
                <w:szCs w:val="20"/>
              </w:rPr>
            </w:pPr>
          </w:p>
        </w:tc>
        <w:tc>
          <w:tcPr>
            <w:tcW w:w="3780" w:type="dxa"/>
          </w:tcPr>
          <w:p w:rsidR="006D6860" w:rsidRPr="00AD4170" w:rsidRDefault="006D6860" w:rsidP="002319D4">
            <w:pPr>
              <w:rPr>
                <w:sz w:val="20"/>
                <w:szCs w:val="20"/>
              </w:rPr>
            </w:pPr>
            <w:r w:rsidRPr="00AD4170">
              <w:rPr>
                <w:sz w:val="20"/>
                <w:szCs w:val="20"/>
              </w:rPr>
              <w:t>In principle yes, since the enhanced knowledge, guidance and cost-effective tools would lead to development and application of nutrient over-enrichment reduction strategies and measures. Addressing root causes of nutrient excess through the prism of integrated watershed and coastal management would strengthen the case of nutrient excess in a broader context of environmental problems.</w:t>
            </w:r>
          </w:p>
          <w:p w:rsidR="006D6860" w:rsidRPr="00AD4170" w:rsidRDefault="006D6860" w:rsidP="002319D4">
            <w:pPr>
              <w:rPr>
                <w:sz w:val="20"/>
                <w:szCs w:val="20"/>
              </w:rPr>
            </w:pPr>
            <w:r w:rsidRPr="00AD4170">
              <w:rPr>
                <w:sz w:val="20"/>
                <w:szCs w:val="20"/>
              </w:rPr>
              <w:t xml:space="preserve">The contribution of UNEP/GPA in addressing excessive nutrient export to coastal waters and broader marine environment in support of this project objective is mentioned.Therefore, it would </w:t>
            </w:r>
            <w:r w:rsidRPr="00AD4170">
              <w:rPr>
                <w:sz w:val="20"/>
                <w:szCs w:val="20"/>
              </w:rPr>
              <w:lastRenderedPageBreak/>
              <w:t>be useful to elaborate in the endorsement request on this connection and future link between the global nutrient partnership, facilitated by this project, and UNEP/GPA focus and priority actions on nutrients.</w:t>
            </w:r>
          </w:p>
        </w:tc>
      </w:tr>
      <w:tr w:rsidR="006D6860" w:rsidRPr="00AD4170">
        <w:trPr>
          <w:trHeight w:val="520"/>
        </w:trPr>
        <w:tc>
          <w:tcPr>
            <w:tcW w:w="2088" w:type="dxa"/>
            <w:vMerge/>
            <w:shd w:val="clear" w:color="auto" w:fill="008000"/>
            <w:vAlign w:val="center"/>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19"/>
              </w:numPr>
              <w:tabs>
                <w:tab w:val="clear" w:pos="1800"/>
              </w:tabs>
              <w:ind w:left="252" w:hanging="252"/>
              <w:rPr>
                <w:sz w:val="20"/>
                <w:szCs w:val="20"/>
              </w:rPr>
            </w:pPr>
            <w:r w:rsidRPr="00AD4170">
              <w:rPr>
                <w:sz w:val="20"/>
                <w:szCs w:val="20"/>
              </w:rPr>
              <w:t>Is the project design sound, its framework consistent &amp; sufficiently clear (in particular for the outputs)?</w:t>
            </w:r>
          </w:p>
        </w:tc>
        <w:tc>
          <w:tcPr>
            <w:tcW w:w="3960" w:type="dxa"/>
            <w:shd w:val="clear" w:color="auto" w:fill="FFFFFF"/>
          </w:tcPr>
          <w:p w:rsidR="006D6860" w:rsidRPr="00AD4170" w:rsidRDefault="006D6860" w:rsidP="002319D4">
            <w:pPr>
              <w:rPr>
                <w:sz w:val="20"/>
                <w:szCs w:val="20"/>
              </w:rPr>
            </w:pPr>
            <w:r w:rsidRPr="00AD4170">
              <w:rPr>
                <w:sz w:val="20"/>
                <w:szCs w:val="20"/>
              </w:rPr>
              <w:t>Yes, the three project components provide logical framework  to address the key strategic approaches towards the sound global nutrient cycle management in terms of facilitating the global partnership of stakeholdres, analysis of relationships between nutrient sources and impacts on LMEs and testing the partnership arrangements and policy tools for development of nutrient reduction strategies at regional level. The proposed outputs and outcomes are clear and support the achievment of the overall project objective.</w:t>
            </w:r>
          </w:p>
        </w:tc>
        <w:tc>
          <w:tcPr>
            <w:tcW w:w="3780" w:type="dxa"/>
          </w:tcPr>
          <w:p w:rsidR="006D6860" w:rsidRPr="00AD4170" w:rsidRDefault="006D6860" w:rsidP="002319D4">
            <w:pPr>
              <w:rPr>
                <w:sz w:val="20"/>
                <w:szCs w:val="20"/>
              </w:rPr>
            </w:pPr>
            <w:r w:rsidRPr="00AD4170">
              <w:rPr>
                <w:sz w:val="20"/>
                <w:szCs w:val="20"/>
              </w:rPr>
              <w:t>In principle yes but couple of key issues, originally adressed in the approved PIF, lack clarity or presence in the submitted request for endorsement in terms of outcomes/outputs and corresponding indicators.</w:t>
            </w:r>
          </w:p>
          <w:p w:rsidR="006D6860" w:rsidRPr="00AD4170" w:rsidRDefault="006D6860" w:rsidP="002319D4">
            <w:pPr>
              <w:rPr>
                <w:sz w:val="20"/>
                <w:szCs w:val="20"/>
              </w:rPr>
            </w:pPr>
            <w:r w:rsidRPr="00AD4170">
              <w:rPr>
                <w:sz w:val="20"/>
                <w:szCs w:val="20"/>
              </w:rPr>
              <w:t xml:space="preserve">In particular: </w:t>
            </w:r>
          </w:p>
          <w:p w:rsidR="006D6860" w:rsidRPr="00AD4170" w:rsidRDefault="006D6860" w:rsidP="002319D4">
            <w:pPr>
              <w:rPr>
                <w:sz w:val="20"/>
                <w:szCs w:val="20"/>
              </w:rPr>
            </w:pPr>
            <w:r w:rsidRPr="00AD4170">
              <w:rPr>
                <w:sz w:val="20"/>
                <w:szCs w:val="20"/>
              </w:rPr>
              <w:t>•</w:t>
            </w:r>
            <w:r w:rsidRPr="00AD4170">
              <w:rPr>
                <w:sz w:val="20"/>
                <w:szCs w:val="20"/>
              </w:rPr>
              <w:tab/>
              <w:t>The key objective and   the most critical outcome of this project is to support and to facilitate long-term global partnership on nutrient management addressing causes and impacts of coastal nutrient over-enrichment. Although this outcome is clearly articulated, a clear indicator is missing in the project result framework in this regard. The output indicators addressing partial outputs of this  outcome also do not address sustainability or ongoing functioning of this global partnership.</w:t>
            </w:r>
          </w:p>
          <w:p w:rsidR="006D6860" w:rsidRPr="00AD4170" w:rsidRDefault="006D6860" w:rsidP="002319D4">
            <w:pPr>
              <w:rPr>
                <w:sz w:val="20"/>
                <w:szCs w:val="20"/>
              </w:rPr>
            </w:pPr>
            <w:r w:rsidRPr="00AD4170">
              <w:rPr>
                <w:sz w:val="20"/>
                <w:szCs w:val="20"/>
              </w:rPr>
              <w:t>•</w:t>
            </w:r>
            <w:r w:rsidRPr="00AD4170">
              <w:rPr>
                <w:sz w:val="20"/>
                <w:szCs w:val="20"/>
              </w:rPr>
              <w:tab/>
              <w:t xml:space="preserve"> The approved PIF addressed the relation of the 3rd inter-governmental review (IGR) with the objective and key outcomes of the project. This is, however, missing in the submitted document. No outcome, output and indicator relates to the 3rd IGR and its outcomes, except for an output on replication and up-scaling of best practices and lessons learned.  </w:t>
            </w:r>
          </w:p>
          <w:p w:rsidR="006D6860" w:rsidRPr="00AD4170" w:rsidRDefault="006D6860" w:rsidP="002319D4">
            <w:pPr>
              <w:rPr>
                <w:sz w:val="20"/>
                <w:szCs w:val="20"/>
              </w:rPr>
            </w:pPr>
            <w:r w:rsidRPr="00AD4170">
              <w:rPr>
                <w:sz w:val="20"/>
                <w:szCs w:val="20"/>
              </w:rPr>
              <w:t xml:space="preserve">In general, the very detailed project result framework (in Annex A) comprises dozens of detailed outputs accompanied by multiple number of indicators, unfortunately very few of them are measurable. This detail results framework sounds more like a project log frame. For the purpose of the measuring and documentation of the project overall results it would be extremely useful to have a projects results framework addressing the key outcomes (e.g. above </w:t>
            </w:r>
            <w:r w:rsidRPr="00AD4170">
              <w:rPr>
                <w:sz w:val="20"/>
                <w:szCs w:val="20"/>
              </w:rPr>
              <w:lastRenderedPageBreak/>
              <w:t>mentioned global partnership and CoP) accompanied by clear indicators, if possible measurable ones.</w:t>
            </w:r>
          </w:p>
        </w:tc>
      </w:tr>
      <w:tr w:rsidR="006D6860" w:rsidRPr="00AD4170">
        <w:trPr>
          <w:trHeight w:val="520"/>
        </w:trPr>
        <w:tc>
          <w:tcPr>
            <w:tcW w:w="2088" w:type="dxa"/>
            <w:vMerge/>
            <w:shd w:val="clear" w:color="auto" w:fill="008000"/>
            <w:vAlign w:val="center"/>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19"/>
              </w:numPr>
              <w:tabs>
                <w:tab w:val="clear" w:pos="1800"/>
              </w:tabs>
              <w:ind w:left="252" w:hanging="252"/>
              <w:rPr>
                <w:sz w:val="20"/>
                <w:szCs w:val="20"/>
              </w:rPr>
            </w:pPr>
            <w:r w:rsidRPr="00AD4170">
              <w:rPr>
                <w:sz w:val="20"/>
                <w:szCs w:val="20"/>
              </w:rPr>
              <w:t>Is the project consistent with the recipient country’s national priorities and policies?</w:t>
            </w:r>
          </w:p>
        </w:tc>
        <w:tc>
          <w:tcPr>
            <w:tcW w:w="3960" w:type="dxa"/>
          </w:tcPr>
          <w:p w:rsidR="006D6860" w:rsidRPr="00AD4170" w:rsidRDefault="006D6860" w:rsidP="002319D4">
            <w:pPr>
              <w:rPr>
                <w:sz w:val="20"/>
                <w:szCs w:val="20"/>
              </w:rPr>
            </w:pPr>
            <w:r w:rsidRPr="00AD4170">
              <w:rPr>
                <w:sz w:val="20"/>
                <w:szCs w:val="20"/>
              </w:rPr>
              <w:t>N.A. This is a global project.</w:t>
            </w:r>
          </w:p>
        </w:tc>
        <w:tc>
          <w:tcPr>
            <w:tcW w:w="3780" w:type="dxa"/>
          </w:tcPr>
          <w:p w:rsidR="006D6860" w:rsidRPr="00AD4170" w:rsidRDefault="006D6860" w:rsidP="002319D4">
            <w:pPr>
              <w:rPr>
                <w:sz w:val="20"/>
                <w:szCs w:val="20"/>
              </w:rPr>
            </w:pPr>
          </w:p>
        </w:tc>
      </w:tr>
      <w:tr w:rsidR="006D6860" w:rsidRPr="00AD4170">
        <w:trPr>
          <w:trHeight w:val="520"/>
        </w:trPr>
        <w:tc>
          <w:tcPr>
            <w:tcW w:w="2088" w:type="dxa"/>
            <w:vMerge/>
            <w:shd w:val="clear" w:color="auto" w:fill="008000"/>
            <w:vAlign w:val="center"/>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19"/>
              </w:numPr>
              <w:tabs>
                <w:tab w:val="clear" w:pos="1800"/>
              </w:tabs>
              <w:ind w:left="252" w:hanging="252"/>
              <w:rPr>
                <w:sz w:val="20"/>
                <w:szCs w:val="20"/>
              </w:rPr>
            </w:pPr>
            <w:r w:rsidRPr="00AD4170">
              <w:rPr>
                <w:sz w:val="20"/>
                <w:szCs w:val="20"/>
              </w:rPr>
              <w:t>Is the project consistent and properly coordinated with other related initiatives in the country or in the region?</w:t>
            </w:r>
          </w:p>
        </w:tc>
        <w:tc>
          <w:tcPr>
            <w:tcW w:w="3960" w:type="dxa"/>
          </w:tcPr>
          <w:p w:rsidR="006D6860" w:rsidRPr="00AD4170" w:rsidRDefault="006D6860" w:rsidP="002319D4">
            <w:pPr>
              <w:rPr>
                <w:sz w:val="20"/>
                <w:szCs w:val="20"/>
              </w:rPr>
            </w:pPr>
            <w:r w:rsidRPr="00AD4170">
              <w:rPr>
                <w:sz w:val="20"/>
                <w:szCs w:val="20"/>
              </w:rPr>
              <w:t xml:space="preserve"> Although proposed as a global project, this project can potentially contribute to all current and future LME GEF IW projects,  many of them with Strategic Action Programmes agreed to by participating countries identified actions to address nutrient over-enrichment as a priority threat to coastal waters and LMEs.  National Programmes of Action (NPAs) implement the Washington Global Programme of Action for the Protection of the Marine Environment from Land-based Activities (GPA) are a proven tool to advance the sustainable development of coastal areas and their associated watersheds. Moreover, the project takes into account the requests from countries through the Intergovernmental Review to devote additional efforts to address point and non-point nutrient sources. The project will work with the International Nitrogen Initiative (INI) network of scientists and practitioners dedicated to optimizing the use of nitrogen in food production, while minimizing the negative effects of nitrogen on human health and the environment as a result of food and energy production. In order to ensure the development of sustainable project outcomes, the GEF partnership will be developed as a targeted community under the umbrella of the Global Partnership on Nutrient Management (GPNM).  The GPNM will bring together GEF and non-GEF nutrient initiatives and institutions active in addressing nutrient management issues related to coasts, oceans and small islands and their associated watersheds.  Cooperation and close collaboration is envisaged also with other GEF global projects such TWAP.</w:t>
            </w:r>
          </w:p>
        </w:tc>
        <w:tc>
          <w:tcPr>
            <w:tcW w:w="3780" w:type="dxa"/>
          </w:tcPr>
          <w:p w:rsidR="006D6860" w:rsidRPr="00AD4170" w:rsidRDefault="006D6860" w:rsidP="002319D4">
            <w:pPr>
              <w:rPr>
                <w:sz w:val="20"/>
                <w:szCs w:val="20"/>
              </w:rPr>
            </w:pPr>
            <w:r w:rsidRPr="00AD4170">
              <w:rPr>
                <w:sz w:val="20"/>
                <w:szCs w:val="20"/>
              </w:rPr>
              <w:t>Yes, this global project will be executed in close collaboration and cooperation with key global nitrient related initiatives, the regional demonstration components fits with the national policies and programs in Philippines addressing the need of pollution reduction in Manila Bay.</w:t>
            </w:r>
          </w:p>
        </w:tc>
      </w:tr>
      <w:tr w:rsidR="006D6860" w:rsidRPr="00AD4170">
        <w:trPr>
          <w:trHeight w:val="520"/>
        </w:trPr>
        <w:tc>
          <w:tcPr>
            <w:tcW w:w="2088" w:type="dxa"/>
            <w:vMerge/>
            <w:shd w:val="clear" w:color="auto" w:fill="008000"/>
            <w:vAlign w:val="center"/>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19"/>
              </w:numPr>
              <w:tabs>
                <w:tab w:val="clear" w:pos="1800"/>
              </w:tabs>
              <w:ind w:left="252" w:hanging="252"/>
              <w:rPr>
                <w:sz w:val="20"/>
                <w:szCs w:val="20"/>
              </w:rPr>
            </w:pPr>
            <w:r w:rsidRPr="00AD4170">
              <w:rPr>
                <w:sz w:val="20"/>
                <w:szCs w:val="20"/>
              </w:rPr>
              <w:t>Is the proposed project likely to be cost-effective?</w:t>
            </w:r>
          </w:p>
        </w:tc>
        <w:tc>
          <w:tcPr>
            <w:tcW w:w="3960" w:type="dxa"/>
          </w:tcPr>
          <w:p w:rsidR="006D6860" w:rsidRPr="00AD4170" w:rsidRDefault="006D6860" w:rsidP="002319D4">
            <w:pPr>
              <w:rPr>
                <w:sz w:val="20"/>
                <w:szCs w:val="20"/>
              </w:rPr>
            </w:pPr>
            <w:r w:rsidRPr="00AD4170">
              <w:rPr>
                <w:sz w:val="20"/>
                <w:szCs w:val="20"/>
              </w:rPr>
              <w:t xml:space="preserve">Yes. There are approximately a dozen of regional GEF projects underway, focusing on </w:t>
            </w:r>
            <w:r w:rsidRPr="00AD4170">
              <w:rPr>
                <w:sz w:val="20"/>
                <w:szCs w:val="20"/>
              </w:rPr>
              <w:lastRenderedPageBreak/>
              <w:t>identifying transboundary issues and formulating regional agreements for LMEs in line with the GPA and Regional Seas Conventions, with Strategic Action Programmes (SAPs) at various stages of preparation and implementation, each with its underpinning Trans-boundary Diagnostic Analysis (TDAs) and its own extensive database. Whereas regional initiatives to bring together and upscale successful approaches are being developed, the proposed project provides the opportunity to bring GEF nutrient projects together into a global partnership, benefiting from practical experience from many countries as well as access to cutting edge science emanating from international research, including INI. The global partnership will address the fragmented efforts and consolidate these into one platform for sharing of data, information and tools, thereby increasing the cost-effectiveness of efforts to address nutrient issues. In addition, the project will build upon a wide range of nutrient-related initiatives and studies, including LOICZ and the work of UNESCO IOC and GPA. Capitalizing on the establishment of the Global Partnership for Nutrient Management under UNEP-GPA, the costs of developing and sustaining the platform for the facilitation and development of nutrient partnerships are significantly reduced. The GPNM also provides a cost-effective means for the GEF Community of Practice to link to non-GEF audiences.</w:t>
            </w:r>
          </w:p>
        </w:tc>
        <w:tc>
          <w:tcPr>
            <w:tcW w:w="3780" w:type="dxa"/>
            <w:shd w:val="clear" w:color="auto" w:fill="CCCCCC"/>
          </w:tcPr>
          <w:p w:rsidR="006D6860" w:rsidRPr="00AD4170" w:rsidRDefault="006D6860" w:rsidP="002319D4">
            <w:pPr>
              <w:rPr>
                <w:sz w:val="20"/>
                <w:szCs w:val="20"/>
              </w:rPr>
            </w:pPr>
          </w:p>
        </w:tc>
      </w:tr>
      <w:tr w:rsidR="006D6860" w:rsidRPr="00AD4170">
        <w:trPr>
          <w:trHeight w:val="520"/>
        </w:trPr>
        <w:tc>
          <w:tcPr>
            <w:tcW w:w="2088" w:type="dxa"/>
            <w:vMerge/>
            <w:shd w:val="clear" w:color="auto" w:fill="008000"/>
            <w:vAlign w:val="center"/>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19"/>
              </w:numPr>
              <w:tabs>
                <w:tab w:val="clear" w:pos="1800"/>
              </w:tabs>
              <w:ind w:left="252" w:hanging="252"/>
              <w:rPr>
                <w:sz w:val="20"/>
                <w:szCs w:val="20"/>
              </w:rPr>
            </w:pPr>
            <w:r w:rsidRPr="00AD4170">
              <w:rPr>
                <w:sz w:val="20"/>
                <w:szCs w:val="20"/>
              </w:rPr>
              <w:t>Has the cost-effectiveness sufficiently been demonstrated in project design?</w:t>
            </w:r>
          </w:p>
        </w:tc>
        <w:tc>
          <w:tcPr>
            <w:tcW w:w="3960" w:type="dxa"/>
            <w:shd w:val="clear" w:color="auto" w:fill="CCCCCC"/>
          </w:tcPr>
          <w:p w:rsidR="006D6860" w:rsidRPr="00AD4170" w:rsidRDefault="006D6860" w:rsidP="002319D4">
            <w:pPr>
              <w:rPr>
                <w:sz w:val="20"/>
                <w:szCs w:val="20"/>
              </w:rPr>
            </w:pPr>
          </w:p>
        </w:tc>
        <w:tc>
          <w:tcPr>
            <w:tcW w:w="3780" w:type="dxa"/>
          </w:tcPr>
          <w:p w:rsidR="006D6860" w:rsidRPr="00AD4170" w:rsidRDefault="006D6860" w:rsidP="002319D4">
            <w:pPr>
              <w:rPr>
                <w:sz w:val="20"/>
                <w:szCs w:val="20"/>
              </w:rPr>
            </w:pPr>
            <w:r w:rsidRPr="00AD4170">
              <w:rPr>
                <w:sz w:val="20"/>
                <w:szCs w:val="20"/>
              </w:rPr>
              <w:t>Yes, the cost-effectiveness would be assured by building of results of GEF projects portfoilio on nutrient related initiatives, the project will, through the global partnership, enable cost-effective use of data, information and tools. In addition the project would build on wide range of global nutrient related initiatives and studies, including INI, UNEP, IOC/UNESCO and LOICZ.</w:t>
            </w:r>
          </w:p>
        </w:tc>
      </w:tr>
      <w:tr w:rsidR="006D6860" w:rsidRPr="00AD4170">
        <w:trPr>
          <w:trHeight w:val="520"/>
        </w:trPr>
        <w:tc>
          <w:tcPr>
            <w:tcW w:w="2088" w:type="dxa"/>
            <w:vMerge/>
            <w:tcBorders>
              <w:bottom w:val="double" w:sz="4" w:space="0" w:color="auto"/>
            </w:tcBorders>
            <w:shd w:val="clear" w:color="auto" w:fill="008000"/>
            <w:vAlign w:val="center"/>
          </w:tcPr>
          <w:p w:rsidR="006D6860" w:rsidRPr="00AD4170" w:rsidRDefault="006D6860" w:rsidP="00AD4170">
            <w:pPr>
              <w:jc w:val="right"/>
              <w:rPr>
                <w:color w:val="FFFFFF"/>
                <w:sz w:val="20"/>
                <w:szCs w:val="20"/>
              </w:rPr>
            </w:pPr>
          </w:p>
        </w:tc>
        <w:tc>
          <w:tcPr>
            <w:tcW w:w="3600" w:type="dxa"/>
          </w:tcPr>
          <w:p w:rsidR="006D6860" w:rsidRPr="00AD4170" w:rsidRDefault="006D6860" w:rsidP="00AD4170">
            <w:pPr>
              <w:pStyle w:val="ListParagraph"/>
              <w:numPr>
                <w:ilvl w:val="0"/>
                <w:numId w:val="21"/>
              </w:numPr>
              <w:spacing w:after="0"/>
              <w:ind w:left="252" w:hanging="252"/>
              <w:rPr>
                <w:vanish/>
                <w:sz w:val="20"/>
                <w:szCs w:val="20"/>
              </w:rPr>
            </w:pPr>
          </w:p>
          <w:p w:rsidR="006D6860" w:rsidRPr="00AD4170" w:rsidRDefault="006D6860" w:rsidP="00AD4170">
            <w:pPr>
              <w:numPr>
                <w:ilvl w:val="0"/>
                <w:numId w:val="21"/>
              </w:numPr>
              <w:ind w:left="252" w:hanging="252"/>
              <w:rPr>
                <w:sz w:val="20"/>
                <w:szCs w:val="20"/>
              </w:rPr>
            </w:pPr>
            <w:r w:rsidRPr="00AD4170">
              <w:rPr>
                <w:sz w:val="20"/>
                <w:szCs w:val="20"/>
              </w:rPr>
              <w:t>Is the project structure sufficiently close to what was presented at PIF?</w:t>
            </w:r>
          </w:p>
        </w:tc>
        <w:tc>
          <w:tcPr>
            <w:tcW w:w="3960" w:type="dxa"/>
            <w:shd w:val="clear" w:color="auto" w:fill="CCCCCC"/>
          </w:tcPr>
          <w:p w:rsidR="006D6860" w:rsidRPr="00AD4170" w:rsidRDefault="006D6860" w:rsidP="002319D4">
            <w:pPr>
              <w:rPr>
                <w:sz w:val="20"/>
                <w:szCs w:val="20"/>
              </w:rPr>
            </w:pPr>
          </w:p>
        </w:tc>
        <w:tc>
          <w:tcPr>
            <w:tcW w:w="3780" w:type="dxa"/>
          </w:tcPr>
          <w:p w:rsidR="006D6860" w:rsidRPr="00AD4170" w:rsidRDefault="006D6860" w:rsidP="002319D4">
            <w:pPr>
              <w:rPr>
                <w:sz w:val="20"/>
                <w:szCs w:val="20"/>
              </w:rPr>
            </w:pPr>
            <w:r w:rsidRPr="00AD4170">
              <w:rPr>
                <w:sz w:val="20"/>
                <w:szCs w:val="20"/>
              </w:rPr>
              <w:t>In principle yes but the agency is asked to address the outcomes related to 3rd IGR, as mentioned above.</w:t>
            </w:r>
          </w:p>
        </w:tc>
      </w:tr>
      <w:tr w:rsidR="006D6860" w:rsidRPr="00AD4170">
        <w:trPr>
          <w:trHeight w:val="520"/>
        </w:trPr>
        <w:tc>
          <w:tcPr>
            <w:tcW w:w="2088" w:type="dxa"/>
            <w:vMerge/>
            <w:tcBorders>
              <w:bottom w:val="double" w:sz="4" w:space="0" w:color="auto"/>
            </w:tcBorders>
            <w:shd w:val="clear" w:color="auto" w:fill="008000"/>
            <w:vAlign w:val="center"/>
          </w:tcPr>
          <w:p w:rsidR="006D6860" w:rsidRPr="00AD4170" w:rsidRDefault="006D6860" w:rsidP="00AD4170">
            <w:pPr>
              <w:jc w:val="right"/>
              <w:rPr>
                <w:color w:val="FFFFFF"/>
                <w:sz w:val="20"/>
                <w:szCs w:val="20"/>
              </w:rPr>
            </w:pPr>
          </w:p>
        </w:tc>
        <w:tc>
          <w:tcPr>
            <w:tcW w:w="3600" w:type="dxa"/>
            <w:tcBorders>
              <w:bottom w:val="double" w:sz="4" w:space="0" w:color="auto"/>
            </w:tcBorders>
          </w:tcPr>
          <w:p w:rsidR="006D6860" w:rsidRPr="00AD4170" w:rsidRDefault="006D6860" w:rsidP="00AD4170">
            <w:pPr>
              <w:numPr>
                <w:ilvl w:val="0"/>
                <w:numId w:val="21"/>
              </w:numPr>
              <w:ind w:left="252" w:hanging="252"/>
              <w:rPr>
                <w:sz w:val="20"/>
                <w:szCs w:val="20"/>
              </w:rPr>
            </w:pPr>
            <w:r w:rsidRPr="00AD4170">
              <w:rPr>
                <w:sz w:val="20"/>
                <w:szCs w:val="20"/>
              </w:rPr>
              <w:t>Does the project take into account potential major risks, including the consequences of climate change and includes sufficient risk mitigation measures?</w:t>
            </w:r>
          </w:p>
        </w:tc>
        <w:tc>
          <w:tcPr>
            <w:tcW w:w="3960" w:type="dxa"/>
            <w:tcBorders>
              <w:bottom w:val="double" w:sz="4" w:space="0" w:color="auto"/>
            </w:tcBorders>
            <w:shd w:val="clear" w:color="auto" w:fill="FFFFFF"/>
          </w:tcPr>
          <w:p w:rsidR="006D6860" w:rsidRPr="00AD4170" w:rsidRDefault="006D6860" w:rsidP="002319D4">
            <w:pPr>
              <w:rPr>
                <w:sz w:val="20"/>
                <w:szCs w:val="20"/>
              </w:rPr>
            </w:pPr>
            <w:r w:rsidRPr="00AD4170">
              <w:rPr>
                <w:sz w:val="20"/>
                <w:szCs w:val="20"/>
              </w:rPr>
              <w:t>Yes. The project design identified the major risks, including  climate change and outlined potential mitigation measures, according to  the risk level indicated, too.</w:t>
            </w:r>
          </w:p>
        </w:tc>
        <w:tc>
          <w:tcPr>
            <w:tcW w:w="3780" w:type="dxa"/>
            <w:tcBorders>
              <w:bottom w:val="double" w:sz="4" w:space="0" w:color="auto"/>
            </w:tcBorders>
          </w:tcPr>
          <w:p w:rsidR="006D6860" w:rsidRPr="00AD4170" w:rsidRDefault="006D6860" w:rsidP="002319D4">
            <w:pPr>
              <w:rPr>
                <w:sz w:val="20"/>
                <w:szCs w:val="20"/>
              </w:rPr>
            </w:pPr>
            <w:r w:rsidRPr="00AD4170">
              <w:rPr>
                <w:sz w:val="20"/>
                <w:szCs w:val="20"/>
              </w:rPr>
              <w:t>Yes.</w:t>
            </w:r>
          </w:p>
        </w:tc>
      </w:tr>
      <w:tr w:rsidR="006D6860" w:rsidRPr="00AD4170">
        <w:tc>
          <w:tcPr>
            <w:tcW w:w="2088" w:type="dxa"/>
            <w:vMerge w:val="restart"/>
            <w:tcBorders>
              <w:top w:val="double" w:sz="4" w:space="0" w:color="auto"/>
            </w:tcBorders>
            <w:shd w:val="clear" w:color="auto" w:fill="008000"/>
            <w:vAlign w:val="center"/>
          </w:tcPr>
          <w:p w:rsidR="006D6860" w:rsidRPr="00E57DAD" w:rsidRDefault="006D6860" w:rsidP="002319D4">
            <w:pPr>
              <w:rPr>
                <w:color w:val="FFFFFF"/>
              </w:rPr>
            </w:pPr>
            <w:r w:rsidRPr="00AD4170">
              <w:rPr>
                <w:color w:val="FFFFFF"/>
                <w:sz w:val="22"/>
                <w:szCs w:val="22"/>
              </w:rPr>
              <w:t xml:space="preserve">Justification for </w:t>
            </w:r>
          </w:p>
          <w:p w:rsidR="006D6860" w:rsidRPr="00AD4170" w:rsidRDefault="006D6860" w:rsidP="002319D4">
            <w:pPr>
              <w:rPr>
                <w:color w:val="FFFFFF"/>
                <w:sz w:val="20"/>
                <w:szCs w:val="20"/>
              </w:rPr>
            </w:pPr>
            <w:r w:rsidRPr="00AD4170">
              <w:rPr>
                <w:color w:val="FFFFFF"/>
                <w:sz w:val="22"/>
                <w:szCs w:val="22"/>
              </w:rPr>
              <w:t>GEF Grant</w:t>
            </w:r>
          </w:p>
        </w:tc>
        <w:tc>
          <w:tcPr>
            <w:tcW w:w="3600" w:type="dxa"/>
            <w:tcBorders>
              <w:top w:val="double" w:sz="4" w:space="0" w:color="auto"/>
            </w:tcBorders>
          </w:tcPr>
          <w:p w:rsidR="006D6860" w:rsidRPr="00AD4170" w:rsidRDefault="006D6860" w:rsidP="00AD4170">
            <w:pPr>
              <w:pStyle w:val="ListParagraph"/>
              <w:numPr>
                <w:ilvl w:val="0"/>
                <w:numId w:val="20"/>
              </w:numPr>
              <w:tabs>
                <w:tab w:val="clear" w:pos="1800"/>
              </w:tabs>
              <w:spacing w:after="0"/>
              <w:ind w:left="252" w:hanging="252"/>
              <w:rPr>
                <w:vanish/>
                <w:sz w:val="20"/>
                <w:szCs w:val="20"/>
              </w:rPr>
            </w:pPr>
          </w:p>
          <w:p w:rsidR="006D6860" w:rsidRPr="00AD4170" w:rsidRDefault="006D6860" w:rsidP="00AD4170">
            <w:pPr>
              <w:numPr>
                <w:ilvl w:val="0"/>
                <w:numId w:val="20"/>
              </w:numPr>
              <w:tabs>
                <w:tab w:val="clear" w:pos="1800"/>
              </w:tabs>
              <w:ind w:left="252" w:hanging="252"/>
              <w:rPr>
                <w:sz w:val="20"/>
                <w:szCs w:val="20"/>
              </w:rPr>
            </w:pPr>
            <w:r w:rsidRPr="00AD4170">
              <w:rPr>
                <w:sz w:val="20"/>
                <w:szCs w:val="20"/>
              </w:rPr>
              <w:t>Is the value-added of GEF involvement in the project clearly demonstrated through incremental reasoning?</w:t>
            </w:r>
          </w:p>
        </w:tc>
        <w:tc>
          <w:tcPr>
            <w:tcW w:w="3960" w:type="dxa"/>
            <w:tcBorders>
              <w:top w:val="double" w:sz="4" w:space="0" w:color="auto"/>
            </w:tcBorders>
          </w:tcPr>
          <w:p w:rsidR="006D6860" w:rsidRPr="00AD4170" w:rsidRDefault="006D6860" w:rsidP="002319D4">
            <w:pPr>
              <w:rPr>
                <w:sz w:val="20"/>
                <w:szCs w:val="20"/>
              </w:rPr>
            </w:pPr>
            <w:r w:rsidRPr="00AD4170">
              <w:rPr>
                <w:sz w:val="20"/>
                <w:szCs w:val="20"/>
              </w:rPr>
              <w:t>Yes. The baseline is  desribed in quite detailed way, pointing out the recent fragmentation of nutrient initiatives around the globe. One of the key project outcomes is a global partnership of stakeholders for the coordination and cooperation in the field of nutrient reduction. Through this partnership and project activities, GEF projects, decision makers and other stakeholders will be provided with the tools to analyze the complex relationship between sources of nutrients and their impact on the marine and coastal environment. Taking into account the complex nature of different nutrient sources and their pathways in the environment, the project will provide countries with the information, tools and policy options necessary to integrate nutrient strategies into national and sector policies. The value-added to underpin policy and strategy development with quantitative modeling support was confirmed by GEF projects and country participants in two workshops held on this topic in 2006.</w:t>
            </w:r>
          </w:p>
        </w:tc>
        <w:tc>
          <w:tcPr>
            <w:tcW w:w="3780" w:type="dxa"/>
            <w:tcBorders>
              <w:top w:val="double" w:sz="4" w:space="0" w:color="auto"/>
            </w:tcBorders>
          </w:tcPr>
          <w:p w:rsidR="006D6860" w:rsidRPr="00AD4170" w:rsidRDefault="006D6860" w:rsidP="002319D4">
            <w:pPr>
              <w:rPr>
                <w:sz w:val="20"/>
                <w:szCs w:val="20"/>
              </w:rPr>
            </w:pPr>
            <w:r w:rsidRPr="00AD4170">
              <w:rPr>
                <w:sz w:val="20"/>
                <w:szCs w:val="20"/>
              </w:rPr>
              <w:t>Yes.</w:t>
            </w:r>
          </w:p>
        </w:tc>
      </w:tr>
      <w:tr w:rsidR="006D6860" w:rsidRPr="00AD4170">
        <w:tc>
          <w:tcPr>
            <w:tcW w:w="2088" w:type="dxa"/>
            <w:vMerge/>
            <w:shd w:val="clear" w:color="auto" w:fill="008000"/>
            <w:vAlign w:val="center"/>
          </w:tcPr>
          <w:p w:rsidR="006D6860" w:rsidRPr="00E57DAD" w:rsidRDefault="006D6860" w:rsidP="002319D4">
            <w:pPr>
              <w:rPr>
                <w:color w:val="FFFFFF"/>
              </w:rPr>
            </w:pPr>
          </w:p>
        </w:tc>
        <w:tc>
          <w:tcPr>
            <w:tcW w:w="3600" w:type="dxa"/>
          </w:tcPr>
          <w:p w:rsidR="006D6860" w:rsidRPr="00AD4170" w:rsidRDefault="006D6860" w:rsidP="00AD4170">
            <w:pPr>
              <w:numPr>
                <w:ilvl w:val="0"/>
                <w:numId w:val="20"/>
              </w:numPr>
              <w:tabs>
                <w:tab w:val="clear" w:pos="1800"/>
              </w:tabs>
              <w:ind w:left="252" w:hanging="252"/>
              <w:rPr>
                <w:sz w:val="20"/>
                <w:szCs w:val="20"/>
              </w:rPr>
            </w:pPr>
            <w:r w:rsidRPr="00AD4170">
              <w:rPr>
                <w:sz w:val="20"/>
                <w:szCs w:val="20"/>
              </w:rPr>
              <w:t>Is the type of financing provided by GEF, as well as its level of concessionality, appropriate?</w:t>
            </w:r>
          </w:p>
        </w:tc>
        <w:tc>
          <w:tcPr>
            <w:tcW w:w="3960" w:type="dxa"/>
            <w:shd w:val="clear" w:color="auto" w:fill="FFFFFF"/>
          </w:tcPr>
          <w:p w:rsidR="006D6860" w:rsidRPr="00AD4170" w:rsidRDefault="006D6860" w:rsidP="002319D4">
            <w:pPr>
              <w:rPr>
                <w:sz w:val="20"/>
                <w:szCs w:val="20"/>
              </w:rPr>
            </w:pPr>
            <w:r w:rsidRPr="00AD4170">
              <w:rPr>
                <w:sz w:val="20"/>
                <w:szCs w:val="20"/>
              </w:rPr>
              <w:t>Yes, the grant financing is fully justified for this type of project.</w:t>
            </w:r>
          </w:p>
        </w:tc>
        <w:tc>
          <w:tcPr>
            <w:tcW w:w="3780" w:type="dxa"/>
          </w:tcPr>
          <w:p w:rsidR="006D6860" w:rsidRPr="00AD4170" w:rsidRDefault="006D6860" w:rsidP="002319D4">
            <w:pPr>
              <w:rPr>
                <w:sz w:val="20"/>
                <w:szCs w:val="20"/>
              </w:rPr>
            </w:pPr>
            <w:r w:rsidRPr="00AD4170">
              <w:rPr>
                <w:sz w:val="20"/>
                <w:szCs w:val="20"/>
              </w:rPr>
              <w:t>Yes.</w:t>
            </w:r>
          </w:p>
        </w:tc>
      </w:tr>
      <w:tr w:rsidR="006D6860" w:rsidRPr="00AD4170">
        <w:tc>
          <w:tcPr>
            <w:tcW w:w="2088" w:type="dxa"/>
            <w:vMerge/>
            <w:shd w:val="clear" w:color="auto" w:fill="008000"/>
            <w:vAlign w:val="center"/>
          </w:tcPr>
          <w:p w:rsidR="006D6860" w:rsidRPr="00E57DAD" w:rsidRDefault="006D6860" w:rsidP="002319D4">
            <w:pPr>
              <w:rPr>
                <w:color w:val="FFFFFF"/>
              </w:rPr>
            </w:pPr>
          </w:p>
        </w:tc>
        <w:tc>
          <w:tcPr>
            <w:tcW w:w="3600" w:type="dxa"/>
          </w:tcPr>
          <w:p w:rsidR="006D6860" w:rsidRPr="00AD4170" w:rsidRDefault="006D6860" w:rsidP="00AD4170">
            <w:pPr>
              <w:numPr>
                <w:ilvl w:val="0"/>
                <w:numId w:val="20"/>
              </w:numPr>
              <w:tabs>
                <w:tab w:val="clear" w:pos="1800"/>
              </w:tabs>
              <w:ind w:left="252" w:hanging="252"/>
              <w:rPr>
                <w:sz w:val="20"/>
                <w:szCs w:val="20"/>
              </w:rPr>
            </w:pPr>
            <w:r w:rsidRPr="00AD4170">
              <w:rPr>
                <w:sz w:val="20"/>
                <w:szCs w:val="20"/>
              </w:rPr>
              <w:t>How would the proposed project outcomes and global environmental benefits be affected if GEF does not invest?</w:t>
            </w:r>
          </w:p>
        </w:tc>
        <w:tc>
          <w:tcPr>
            <w:tcW w:w="3960" w:type="dxa"/>
            <w:shd w:val="clear" w:color="auto" w:fill="CCCCCC"/>
          </w:tcPr>
          <w:p w:rsidR="006D6860" w:rsidRPr="00AD4170" w:rsidRDefault="006D6860" w:rsidP="002319D4">
            <w:pPr>
              <w:rPr>
                <w:sz w:val="20"/>
                <w:szCs w:val="20"/>
              </w:rPr>
            </w:pPr>
          </w:p>
        </w:tc>
        <w:tc>
          <w:tcPr>
            <w:tcW w:w="3780" w:type="dxa"/>
          </w:tcPr>
          <w:p w:rsidR="006D6860" w:rsidRPr="00AD4170" w:rsidRDefault="006D6860" w:rsidP="002319D4">
            <w:pPr>
              <w:rPr>
                <w:sz w:val="20"/>
                <w:szCs w:val="20"/>
              </w:rPr>
            </w:pPr>
            <w:r w:rsidRPr="00AD4170">
              <w:rPr>
                <w:sz w:val="20"/>
                <w:szCs w:val="20"/>
              </w:rPr>
              <w:t xml:space="preserve">Without GEF investment the advantage of the progress from the GEF portfolio on improved information, measures and results  will be lost at more systematic and global level,  understanding which management approaches worked and which not would not be possible. Without global partnership on nutrient management and reduction a necessary stimulus for governments and other stakeholders will not be reached and </w:t>
            </w:r>
            <w:r w:rsidRPr="00AD4170">
              <w:rPr>
                <w:sz w:val="20"/>
                <w:szCs w:val="20"/>
              </w:rPr>
              <w:lastRenderedPageBreak/>
              <w:t>an effective platform for dissemination, replication and up-scaling will not exist.</w:t>
            </w:r>
          </w:p>
        </w:tc>
      </w:tr>
      <w:tr w:rsidR="006D6860" w:rsidRPr="00AD4170">
        <w:tc>
          <w:tcPr>
            <w:tcW w:w="2088" w:type="dxa"/>
            <w:vMerge/>
            <w:shd w:val="clear" w:color="auto" w:fill="008000"/>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20"/>
              </w:numPr>
              <w:tabs>
                <w:tab w:val="clear" w:pos="1800"/>
              </w:tabs>
              <w:ind w:left="252" w:hanging="252"/>
              <w:rPr>
                <w:sz w:val="20"/>
                <w:szCs w:val="20"/>
              </w:rPr>
            </w:pPr>
            <w:r w:rsidRPr="00AD4170">
              <w:rPr>
                <w:sz w:val="20"/>
                <w:szCs w:val="20"/>
              </w:rPr>
              <w:t>Is the GEF funding level of project management budget appropriate?</w:t>
            </w:r>
          </w:p>
        </w:tc>
        <w:tc>
          <w:tcPr>
            <w:tcW w:w="3960" w:type="dxa"/>
          </w:tcPr>
          <w:p w:rsidR="006D6860" w:rsidRPr="00AD4170" w:rsidRDefault="006D6860" w:rsidP="002319D4">
            <w:pPr>
              <w:rPr>
                <w:sz w:val="20"/>
                <w:szCs w:val="20"/>
              </w:rPr>
            </w:pPr>
            <w:r w:rsidRPr="00AD4170">
              <w:rPr>
                <w:sz w:val="20"/>
                <w:szCs w:val="20"/>
              </w:rPr>
              <w:t>Yes, the GEF funded project management  costs represent less than 10%, and are appropriate in terms of co-financing ratio, too.</w:t>
            </w:r>
          </w:p>
        </w:tc>
        <w:tc>
          <w:tcPr>
            <w:tcW w:w="3780" w:type="dxa"/>
          </w:tcPr>
          <w:p w:rsidR="006D6860" w:rsidRPr="00AD4170" w:rsidRDefault="006D6860" w:rsidP="002319D4">
            <w:pPr>
              <w:rPr>
                <w:sz w:val="20"/>
                <w:szCs w:val="20"/>
              </w:rPr>
            </w:pPr>
            <w:r w:rsidRPr="00AD4170">
              <w:rPr>
                <w:sz w:val="20"/>
                <w:szCs w:val="20"/>
              </w:rPr>
              <w:t>Yes, the GEF funded project management  costs represent less than 10%, and are appropriate in terms of co-financing ratio, too.</w:t>
            </w:r>
          </w:p>
        </w:tc>
      </w:tr>
      <w:tr w:rsidR="006D6860" w:rsidRPr="00AD4170">
        <w:tc>
          <w:tcPr>
            <w:tcW w:w="2088" w:type="dxa"/>
            <w:vMerge/>
            <w:shd w:val="clear" w:color="auto" w:fill="008000"/>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20"/>
              </w:numPr>
              <w:tabs>
                <w:tab w:val="clear" w:pos="1800"/>
              </w:tabs>
              <w:ind w:left="252" w:hanging="252"/>
              <w:rPr>
                <w:sz w:val="20"/>
                <w:szCs w:val="20"/>
              </w:rPr>
            </w:pPr>
            <w:r w:rsidRPr="00AD4170">
              <w:rPr>
                <w:sz w:val="20"/>
                <w:szCs w:val="20"/>
              </w:rPr>
              <w:t>Is the GEF funding level of other cost items (consultants, travel, etc.) appropriate?</w:t>
            </w:r>
          </w:p>
        </w:tc>
        <w:tc>
          <w:tcPr>
            <w:tcW w:w="3960" w:type="dxa"/>
            <w:shd w:val="clear" w:color="auto" w:fill="CCCCCC"/>
          </w:tcPr>
          <w:p w:rsidR="006D6860" w:rsidRPr="00AD4170" w:rsidRDefault="006D6860" w:rsidP="002319D4">
            <w:pPr>
              <w:rPr>
                <w:sz w:val="20"/>
                <w:szCs w:val="20"/>
              </w:rPr>
            </w:pPr>
          </w:p>
        </w:tc>
        <w:tc>
          <w:tcPr>
            <w:tcW w:w="3780" w:type="dxa"/>
          </w:tcPr>
          <w:p w:rsidR="006D6860" w:rsidRPr="00AD4170" w:rsidRDefault="006D6860" w:rsidP="002319D4">
            <w:pPr>
              <w:rPr>
                <w:sz w:val="20"/>
                <w:szCs w:val="20"/>
              </w:rPr>
            </w:pPr>
            <w:r w:rsidRPr="00AD4170">
              <w:rPr>
                <w:sz w:val="20"/>
                <w:szCs w:val="20"/>
              </w:rPr>
              <w:t>This is not clear. The agency is asked to align the Table F, line on international consultants with Annex C in terms of mothly or weekly rates.</w:t>
            </w:r>
          </w:p>
        </w:tc>
      </w:tr>
      <w:tr w:rsidR="006D6860" w:rsidRPr="00AD4170">
        <w:trPr>
          <w:trHeight w:val="566"/>
        </w:trPr>
        <w:tc>
          <w:tcPr>
            <w:tcW w:w="2088" w:type="dxa"/>
            <w:vMerge/>
            <w:shd w:val="clear" w:color="auto" w:fill="008000"/>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20"/>
              </w:numPr>
              <w:tabs>
                <w:tab w:val="clear" w:pos="1800"/>
              </w:tabs>
              <w:ind w:left="252" w:hanging="252"/>
              <w:rPr>
                <w:sz w:val="20"/>
                <w:szCs w:val="20"/>
              </w:rPr>
            </w:pPr>
            <w:r w:rsidRPr="00AD4170">
              <w:rPr>
                <w:sz w:val="20"/>
                <w:szCs w:val="20"/>
              </w:rPr>
              <w:t>Is the indicative co-financing adequate for the project?</w:t>
            </w:r>
          </w:p>
        </w:tc>
        <w:tc>
          <w:tcPr>
            <w:tcW w:w="3960" w:type="dxa"/>
          </w:tcPr>
          <w:p w:rsidR="006D6860" w:rsidRPr="00AD4170" w:rsidRDefault="006D6860" w:rsidP="002319D4">
            <w:pPr>
              <w:rPr>
                <w:sz w:val="20"/>
                <w:szCs w:val="20"/>
              </w:rPr>
            </w:pPr>
          </w:p>
        </w:tc>
        <w:tc>
          <w:tcPr>
            <w:tcW w:w="3780" w:type="dxa"/>
            <w:shd w:val="clear" w:color="auto" w:fill="CCCCCC"/>
          </w:tcPr>
          <w:p w:rsidR="006D6860" w:rsidRPr="00AD4170" w:rsidRDefault="006D6860" w:rsidP="002319D4">
            <w:pPr>
              <w:rPr>
                <w:sz w:val="20"/>
                <w:szCs w:val="20"/>
              </w:rPr>
            </w:pPr>
          </w:p>
        </w:tc>
      </w:tr>
      <w:tr w:rsidR="006D6860" w:rsidRPr="00AD4170">
        <w:trPr>
          <w:trHeight w:val="566"/>
        </w:trPr>
        <w:tc>
          <w:tcPr>
            <w:tcW w:w="2088" w:type="dxa"/>
            <w:vMerge/>
            <w:shd w:val="clear" w:color="auto" w:fill="008000"/>
          </w:tcPr>
          <w:p w:rsidR="006D6860" w:rsidRPr="00AD4170" w:rsidRDefault="006D6860" w:rsidP="00AD4170">
            <w:pPr>
              <w:jc w:val="right"/>
              <w:rPr>
                <w:color w:val="FFFFFF"/>
                <w:sz w:val="20"/>
                <w:szCs w:val="20"/>
              </w:rPr>
            </w:pPr>
          </w:p>
        </w:tc>
        <w:tc>
          <w:tcPr>
            <w:tcW w:w="3600" w:type="dxa"/>
          </w:tcPr>
          <w:p w:rsidR="006D6860" w:rsidRPr="00AD4170" w:rsidRDefault="006D6860" w:rsidP="00AD4170">
            <w:pPr>
              <w:numPr>
                <w:ilvl w:val="0"/>
                <w:numId w:val="20"/>
              </w:numPr>
              <w:tabs>
                <w:tab w:val="clear" w:pos="1800"/>
              </w:tabs>
              <w:ind w:left="252" w:hanging="252"/>
              <w:rPr>
                <w:sz w:val="20"/>
                <w:szCs w:val="20"/>
              </w:rPr>
            </w:pPr>
            <w:r w:rsidRPr="00AD4170">
              <w:rPr>
                <w:sz w:val="20"/>
                <w:szCs w:val="20"/>
              </w:rPr>
              <w:t>Are the confirmed co-financing amounts adequate for each project component?</w:t>
            </w:r>
          </w:p>
        </w:tc>
        <w:tc>
          <w:tcPr>
            <w:tcW w:w="3960" w:type="dxa"/>
            <w:shd w:val="clear" w:color="auto" w:fill="CCCCCC"/>
          </w:tcPr>
          <w:p w:rsidR="006D6860" w:rsidRPr="00AD4170" w:rsidRDefault="006D6860" w:rsidP="002319D4">
            <w:pPr>
              <w:rPr>
                <w:sz w:val="20"/>
                <w:szCs w:val="20"/>
              </w:rPr>
            </w:pPr>
          </w:p>
        </w:tc>
        <w:tc>
          <w:tcPr>
            <w:tcW w:w="3780" w:type="dxa"/>
          </w:tcPr>
          <w:p w:rsidR="006D6860" w:rsidRPr="00AD4170" w:rsidRDefault="006D6860" w:rsidP="002319D4">
            <w:pPr>
              <w:rPr>
                <w:sz w:val="20"/>
                <w:szCs w:val="20"/>
              </w:rPr>
            </w:pPr>
            <w:r w:rsidRPr="00AD4170">
              <w:rPr>
                <w:sz w:val="20"/>
                <w:szCs w:val="20"/>
              </w:rPr>
              <w:t>Yes.</w:t>
            </w:r>
          </w:p>
        </w:tc>
      </w:tr>
      <w:tr w:rsidR="006D6860" w:rsidRPr="00AD4170">
        <w:trPr>
          <w:trHeight w:val="566"/>
        </w:trPr>
        <w:tc>
          <w:tcPr>
            <w:tcW w:w="2088" w:type="dxa"/>
            <w:vMerge/>
            <w:tcBorders>
              <w:bottom w:val="double" w:sz="4" w:space="0" w:color="auto"/>
            </w:tcBorders>
            <w:shd w:val="clear" w:color="auto" w:fill="008000"/>
          </w:tcPr>
          <w:p w:rsidR="006D6860" w:rsidRPr="00AD4170" w:rsidRDefault="006D6860" w:rsidP="00AD4170">
            <w:pPr>
              <w:jc w:val="right"/>
              <w:rPr>
                <w:color w:val="FFFFFF"/>
                <w:sz w:val="20"/>
                <w:szCs w:val="20"/>
              </w:rPr>
            </w:pPr>
          </w:p>
        </w:tc>
        <w:tc>
          <w:tcPr>
            <w:tcW w:w="3600" w:type="dxa"/>
            <w:tcBorders>
              <w:bottom w:val="double" w:sz="4" w:space="0" w:color="auto"/>
            </w:tcBorders>
          </w:tcPr>
          <w:p w:rsidR="006D6860" w:rsidRPr="00AD4170" w:rsidRDefault="006D6860" w:rsidP="00AD4170">
            <w:pPr>
              <w:numPr>
                <w:ilvl w:val="0"/>
                <w:numId w:val="20"/>
              </w:numPr>
              <w:tabs>
                <w:tab w:val="clear" w:pos="1800"/>
              </w:tabs>
              <w:ind w:left="252" w:hanging="252"/>
              <w:rPr>
                <w:sz w:val="20"/>
                <w:szCs w:val="20"/>
              </w:rPr>
            </w:pPr>
            <w:r w:rsidRPr="00AD4170">
              <w:rPr>
                <w:sz w:val="20"/>
                <w:szCs w:val="20"/>
              </w:rPr>
              <w:t>Has the Tracking Tool</w:t>
            </w:r>
            <w:r w:rsidRPr="00AD4170">
              <w:rPr>
                <w:rStyle w:val="FootnoteReference"/>
                <w:sz w:val="20"/>
                <w:szCs w:val="20"/>
              </w:rPr>
              <w:footnoteReference w:id="3"/>
            </w:r>
            <w:r w:rsidRPr="00AD4170">
              <w:rPr>
                <w:sz w:val="20"/>
                <w:szCs w:val="20"/>
              </w:rPr>
              <w:t xml:space="preserve"> been included with information for all relevant indicators?</w:t>
            </w:r>
          </w:p>
        </w:tc>
        <w:tc>
          <w:tcPr>
            <w:tcW w:w="3960" w:type="dxa"/>
            <w:tcBorders>
              <w:bottom w:val="double" w:sz="4" w:space="0" w:color="auto"/>
            </w:tcBorders>
            <w:shd w:val="clear" w:color="auto" w:fill="CCCCCC"/>
          </w:tcPr>
          <w:p w:rsidR="006D6860" w:rsidRPr="00AD4170" w:rsidRDefault="006D6860" w:rsidP="002319D4">
            <w:pPr>
              <w:rPr>
                <w:sz w:val="20"/>
                <w:szCs w:val="20"/>
              </w:rPr>
            </w:pPr>
          </w:p>
        </w:tc>
        <w:tc>
          <w:tcPr>
            <w:tcW w:w="3780" w:type="dxa"/>
            <w:tcBorders>
              <w:bottom w:val="double" w:sz="4" w:space="0" w:color="auto"/>
            </w:tcBorders>
          </w:tcPr>
          <w:p w:rsidR="006D6860" w:rsidRPr="00AD4170" w:rsidRDefault="006D6860" w:rsidP="002319D4">
            <w:pPr>
              <w:rPr>
                <w:sz w:val="20"/>
                <w:szCs w:val="20"/>
              </w:rPr>
            </w:pPr>
            <w:r w:rsidRPr="00AD4170">
              <w:rPr>
                <w:sz w:val="20"/>
                <w:szCs w:val="20"/>
              </w:rPr>
              <w:t>N.A.</w:t>
            </w:r>
          </w:p>
        </w:tc>
      </w:tr>
      <w:tr w:rsidR="006D6860" w:rsidRPr="00AD4170">
        <w:trPr>
          <w:trHeight w:val="566"/>
        </w:trPr>
        <w:tc>
          <w:tcPr>
            <w:tcW w:w="2088" w:type="dxa"/>
            <w:vMerge/>
            <w:tcBorders>
              <w:bottom w:val="double" w:sz="4" w:space="0" w:color="auto"/>
            </w:tcBorders>
            <w:shd w:val="clear" w:color="auto" w:fill="008000"/>
          </w:tcPr>
          <w:p w:rsidR="006D6860" w:rsidRPr="00AD4170" w:rsidRDefault="006D6860" w:rsidP="00AD4170">
            <w:pPr>
              <w:jc w:val="right"/>
              <w:rPr>
                <w:color w:val="FFFFFF"/>
                <w:sz w:val="20"/>
                <w:szCs w:val="20"/>
              </w:rPr>
            </w:pPr>
          </w:p>
        </w:tc>
        <w:tc>
          <w:tcPr>
            <w:tcW w:w="3600" w:type="dxa"/>
            <w:tcBorders>
              <w:bottom w:val="double" w:sz="4" w:space="0" w:color="auto"/>
            </w:tcBorders>
          </w:tcPr>
          <w:p w:rsidR="006D6860" w:rsidRPr="00AD4170" w:rsidRDefault="006D6860" w:rsidP="00AD4170">
            <w:pPr>
              <w:numPr>
                <w:ilvl w:val="0"/>
                <w:numId w:val="20"/>
              </w:numPr>
              <w:tabs>
                <w:tab w:val="clear" w:pos="1800"/>
              </w:tabs>
              <w:ind w:left="252" w:hanging="252"/>
              <w:rPr>
                <w:sz w:val="20"/>
                <w:szCs w:val="20"/>
              </w:rPr>
            </w:pPr>
            <w:r w:rsidRPr="00AD4170">
              <w:rPr>
                <w:sz w:val="20"/>
                <w:szCs w:val="20"/>
              </w:rPr>
              <w:t>Does the proposal include a budgeted M&amp;E Plan that monitors and measures results with indicators and targets?</w:t>
            </w:r>
          </w:p>
        </w:tc>
        <w:tc>
          <w:tcPr>
            <w:tcW w:w="3960" w:type="dxa"/>
            <w:tcBorders>
              <w:bottom w:val="double" w:sz="4" w:space="0" w:color="auto"/>
            </w:tcBorders>
            <w:shd w:val="clear" w:color="auto" w:fill="CCCCCC"/>
          </w:tcPr>
          <w:p w:rsidR="006D6860" w:rsidRPr="00AD4170" w:rsidRDefault="006D6860" w:rsidP="002319D4">
            <w:pPr>
              <w:rPr>
                <w:sz w:val="20"/>
                <w:szCs w:val="20"/>
              </w:rPr>
            </w:pPr>
          </w:p>
        </w:tc>
        <w:tc>
          <w:tcPr>
            <w:tcW w:w="3780" w:type="dxa"/>
            <w:tcBorders>
              <w:bottom w:val="double" w:sz="4" w:space="0" w:color="auto"/>
            </w:tcBorders>
          </w:tcPr>
          <w:p w:rsidR="006D6860" w:rsidRPr="00AD4170" w:rsidRDefault="006D6860" w:rsidP="002319D4">
            <w:pPr>
              <w:rPr>
                <w:sz w:val="20"/>
                <w:szCs w:val="20"/>
              </w:rPr>
            </w:pPr>
            <w:r w:rsidRPr="00AD4170">
              <w:rPr>
                <w:sz w:val="20"/>
                <w:szCs w:val="20"/>
              </w:rPr>
              <w:t>Yes.</w:t>
            </w:r>
          </w:p>
        </w:tc>
      </w:tr>
      <w:tr w:rsidR="006D6860" w:rsidRPr="00AD4170">
        <w:trPr>
          <w:trHeight w:val="240"/>
        </w:trPr>
        <w:tc>
          <w:tcPr>
            <w:tcW w:w="2088" w:type="dxa"/>
            <w:vMerge w:val="restart"/>
            <w:shd w:val="clear" w:color="auto" w:fill="008000"/>
          </w:tcPr>
          <w:p w:rsidR="006D6860" w:rsidRPr="00AD4170" w:rsidRDefault="006D6860" w:rsidP="00AD4170">
            <w:pPr>
              <w:ind w:right="400"/>
              <w:rPr>
                <w:color w:val="FFFFFF"/>
                <w:sz w:val="20"/>
                <w:szCs w:val="20"/>
              </w:rPr>
            </w:pPr>
          </w:p>
          <w:p w:rsidR="006D6860" w:rsidRPr="00E57DAD" w:rsidRDefault="006D6860" w:rsidP="002319D4">
            <w:pPr>
              <w:rPr>
                <w:color w:val="FFFFFF"/>
              </w:rPr>
            </w:pPr>
            <w:r w:rsidRPr="00AD4170">
              <w:rPr>
                <w:color w:val="FFFFFF"/>
                <w:sz w:val="22"/>
                <w:szCs w:val="22"/>
              </w:rPr>
              <w:t>Secretariat’s Response to various comments from:</w:t>
            </w:r>
          </w:p>
        </w:tc>
        <w:tc>
          <w:tcPr>
            <w:tcW w:w="3600" w:type="dxa"/>
          </w:tcPr>
          <w:p w:rsidR="006D6860" w:rsidRPr="00AD4170" w:rsidRDefault="006D6860" w:rsidP="002319D4">
            <w:pPr>
              <w:rPr>
                <w:sz w:val="20"/>
                <w:szCs w:val="20"/>
              </w:rPr>
            </w:pPr>
            <w:r w:rsidRPr="00AD4170">
              <w:rPr>
                <w:sz w:val="20"/>
                <w:szCs w:val="20"/>
              </w:rPr>
              <w:t>STAP</w:t>
            </w:r>
          </w:p>
        </w:tc>
        <w:tc>
          <w:tcPr>
            <w:tcW w:w="3960" w:type="dxa"/>
          </w:tcPr>
          <w:p w:rsidR="006D6860" w:rsidRPr="00AD4170" w:rsidRDefault="006D6860" w:rsidP="002319D4">
            <w:pPr>
              <w:rPr>
                <w:sz w:val="20"/>
                <w:szCs w:val="20"/>
              </w:rPr>
            </w:pPr>
            <w:r w:rsidRPr="00AD4170">
              <w:rPr>
                <w:sz w:val="20"/>
                <w:szCs w:val="20"/>
              </w:rPr>
              <w:t>N.A.</w:t>
            </w:r>
          </w:p>
        </w:tc>
        <w:tc>
          <w:tcPr>
            <w:tcW w:w="3780" w:type="dxa"/>
          </w:tcPr>
          <w:p w:rsidR="006D6860" w:rsidRPr="00AD4170" w:rsidRDefault="006D6860" w:rsidP="002319D4">
            <w:pPr>
              <w:rPr>
                <w:sz w:val="20"/>
                <w:szCs w:val="20"/>
              </w:rPr>
            </w:pPr>
            <w:r w:rsidRPr="00AD4170">
              <w:rPr>
                <w:sz w:val="20"/>
                <w:szCs w:val="20"/>
              </w:rPr>
              <w:t>STAP comments were addressed properly.</w:t>
            </w:r>
          </w:p>
        </w:tc>
      </w:tr>
      <w:tr w:rsidR="006D6860" w:rsidRPr="00AD4170">
        <w:trPr>
          <w:trHeight w:val="240"/>
        </w:trPr>
        <w:tc>
          <w:tcPr>
            <w:tcW w:w="2088" w:type="dxa"/>
            <w:vMerge/>
            <w:shd w:val="clear" w:color="auto" w:fill="008000"/>
          </w:tcPr>
          <w:p w:rsidR="006D6860" w:rsidRPr="00AD4170" w:rsidRDefault="006D6860" w:rsidP="00AD4170">
            <w:pPr>
              <w:ind w:right="400"/>
              <w:rPr>
                <w:color w:val="FFFFFF"/>
                <w:sz w:val="20"/>
                <w:szCs w:val="20"/>
              </w:rPr>
            </w:pPr>
          </w:p>
        </w:tc>
        <w:tc>
          <w:tcPr>
            <w:tcW w:w="3600" w:type="dxa"/>
          </w:tcPr>
          <w:p w:rsidR="006D6860" w:rsidRPr="00AD4170" w:rsidRDefault="006D6860" w:rsidP="002319D4">
            <w:pPr>
              <w:rPr>
                <w:sz w:val="20"/>
                <w:szCs w:val="20"/>
              </w:rPr>
            </w:pPr>
            <w:r w:rsidRPr="00AD4170">
              <w:rPr>
                <w:sz w:val="20"/>
                <w:szCs w:val="20"/>
              </w:rPr>
              <w:t>Convention Secretariat</w:t>
            </w:r>
          </w:p>
        </w:tc>
        <w:tc>
          <w:tcPr>
            <w:tcW w:w="3960" w:type="dxa"/>
          </w:tcPr>
          <w:p w:rsidR="006D6860" w:rsidRPr="00AD4170" w:rsidRDefault="006D6860" w:rsidP="002319D4">
            <w:pPr>
              <w:rPr>
                <w:sz w:val="20"/>
                <w:szCs w:val="20"/>
              </w:rPr>
            </w:pPr>
            <w:r w:rsidRPr="00AD4170">
              <w:rPr>
                <w:sz w:val="20"/>
                <w:szCs w:val="20"/>
              </w:rPr>
              <w:t>N.A.</w:t>
            </w:r>
          </w:p>
        </w:tc>
        <w:tc>
          <w:tcPr>
            <w:tcW w:w="3780" w:type="dxa"/>
          </w:tcPr>
          <w:p w:rsidR="006D6860" w:rsidRPr="00AD4170" w:rsidRDefault="006D6860" w:rsidP="002319D4">
            <w:pPr>
              <w:rPr>
                <w:sz w:val="20"/>
                <w:szCs w:val="20"/>
              </w:rPr>
            </w:pPr>
            <w:r w:rsidRPr="00AD4170">
              <w:rPr>
                <w:sz w:val="20"/>
                <w:szCs w:val="20"/>
              </w:rPr>
              <w:t>N.A.</w:t>
            </w:r>
          </w:p>
        </w:tc>
      </w:tr>
      <w:tr w:rsidR="006D6860" w:rsidRPr="00AD4170">
        <w:trPr>
          <w:trHeight w:val="240"/>
        </w:trPr>
        <w:tc>
          <w:tcPr>
            <w:tcW w:w="2088" w:type="dxa"/>
            <w:vMerge/>
            <w:shd w:val="clear" w:color="auto" w:fill="008000"/>
          </w:tcPr>
          <w:p w:rsidR="006D6860" w:rsidRPr="00AD4170" w:rsidRDefault="006D6860" w:rsidP="00AD4170">
            <w:pPr>
              <w:ind w:right="400"/>
              <w:rPr>
                <w:color w:val="FFFFFF"/>
                <w:sz w:val="20"/>
                <w:szCs w:val="20"/>
              </w:rPr>
            </w:pPr>
          </w:p>
        </w:tc>
        <w:tc>
          <w:tcPr>
            <w:tcW w:w="3600" w:type="dxa"/>
          </w:tcPr>
          <w:p w:rsidR="006D6860" w:rsidRPr="00AD4170" w:rsidRDefault="006D6860" w:rsidP="002319D4">
            <w:pPr>
              <w:rPr>
                <w:sz w:val="20"/>
                <w:szCs w:val="20"/>
              </w:rPr>
            </w:pPr>
            <w:r w:rsidRPr="00AD4170">
              <w:rPr>
                <w:sz w:val="20"/>
                <w:szCs w:val="20"/>
              </w:rPr>
              <w:t>Agencies’ response to GEFSEC comments</w:t>
            </w:r>
          </w:p>
        </w:tc>
        <w:tc>
          <w:tcPr>
            <w:tcW w:w="3960" w:type="dxa"/>
            <w:shd w:val="clear" w:color="auto" w:fill="CCCCCC"/>
          </w:tcPr>
          <w:p w:rsidR="006D6860" w:rsidRPr="00AD4170" w:rsidRDefault="006D6860" w:rsidP="002319D4">
            <w:pPr>
              <w:rPr>
                <w:sz w:val="20"/>
                <w:szCs w:val="20"/>
              </w:rPr>
            </w:pPr>
          </w:p>
        </w:tc>
        <w:tc>
          <w:tcPr>
            <w:tcW w:w="3780" w:type="dxa"/>
          </w:tcPr>
          <w:p w:rsidR="006D6860" w:rsidRPr="00AD4170" w:rsidRDefault="006D6860" w:rsidP="002319D4">
            <w:pPr>
              <w:rPr>
                <w:sz w:val="20"/>
                <w:szCs w:val="20"/>
              </w:rPr>
            </w:pPr>
          </w:p>
        </w:tc>
      </w:tr>
      <w:tr w:rsidR="006D6860" w:rsidRPr="00AD4170">
        <w:trPr>
          <w:trHeight w:val="240"/>
        </w:trPr>
        <w:tc>
          <w:tcPr>
            <w:tcW w:w="2088" w:type="dxa"/>
            <w:vMerge/>
            <w:tcBorders>
              <w:bottom w:val="double" w:sz="4" w:space="0" w:color="auto"/>
            </w:tcBorders>
            <w:shd w:val="clear" w:color="auto" w:fill="008000"/>
          </w:tcPr>
          <w:p w:rsidR="006D6860" w:rsidRPr="00AD4170" w:rsidRDefault="006D6860" w:rsidP="00AD4170">
            <w:pPr>
              <w:ind w:right="400"/>
              <w:rPr>
                <w:color w:val="FFFFFF"/>
                <w:sz w:val="20"/>
                <w:szCs w:val="20"/>
              </w:rPr>
            </w:pPr>
          </w:p>
        </w:tc>
        <w:tc>
          <w:tcPr>
            <w:tcW w:w="3600" w:type="dxa"/>
            <w:tcBorders>
              <w:bottom w:val="double" w:sz="4" w:space="0" w:color="auto"/>
            </w:tcBorders>
          </w:tcPr>
          <w:p w:rsidR="006D6860" w:rsidRPr="00AD4170" w:rsidRDefault="006D6860" w:rsidP="002319D4">
            <w:pPr>
              <w:rPr>
                <w:sz w:val="20"/>
                <w:szCs w:val="20"/>
              </w:rPr>
            </w:pPr>
            <w:r w:rsidRPr="00AD4170">
              <w:rPr>
                <w:sz w:val="20"/>
                <w:szCs w:val="20"/>
              </w:rPr>
              <w:t>Agencies’ response to Council comments</w:t>
            </w:r>
          </w:p>
        </w:tc>
        <w:tc>
          <w:tcPr>
            <w:tcW w:w="3960" w:type="dxa"/>
            <w:tcBorders>
              <w:bottom w:val="double" w:sz="4" w:space="0" w:color="auto"/>
            </w:tcBorders>
            <w:shd w:val="clear" w:color="auto" w:fill="CCCCCC"/>
          </w:tcPr>
          <w:p w:rsidR="006D6860" w:rsidRPr="00AD4170" w:rsidRDefault="006D6860" w:rsidP="002319D4">
            <w:pPr>
              <w:rPr>
                <w:sz w:val="20"/>
                <w:szCs w:val="20"/>
              </w:rPr>
            </w:pPr>
          </w:p>
        </w:tc>
        <w:tc>
          <w:tcPr>
            <w:tcW w:w="3780" w:type="dxa"/>
            <w:tcBorders>
              <w:bottom w:val="double" w:sz="4" w:space="0" w:color="auto"/>
            </w:tcBorders>
          </w:tcPr>
          <w:p w:rsidR="006D6860" w:rsidRPr="00AD4170" w:rsidRDefault="006D6860" w:rsidP="002319D4">
            <w:pPr>
              <w:rPr>
                <w:sz w:val="20"/>
                <w:szCs w:val="20"/>
              </w:rPr>
            </w:pPr>
            <w:r w:rsidRPr="00AD4170">
              <w:rPr>
                <w:sz w:val="20"/>
                <w:szCs w:val="20"/>
              </w:rPr>
              <w:t>N.A.</w:t>
            </w:r>
          </w:p>
        </w:tc>
      </w:tr>
      <w:tr w:rsidR="006D6860" w:rsidRPr="00AD4170">
        <w:trPr>
          <w:trHeight w:val="384"/>
        </w:trPr>
        <w:tc>
          <w:tcPr>
            <w:tcW w:w="13428" w:type="dxa"/>
            <w:gridSpan w:val="4"/>
            <w:tcBorders>
              <w:top w:val="double" w:sz="4" w:space="0" w:color="auto"/>
            </w:tcBorders>
            <w:shd w:val="clear" w:color="auto" w:fill="008000"/>
          </w:tcPr>
          <w:p w:rsidR="006D6860" w:rsidRPr="00E57DAD" w:rsidRDefault="006D6860" w:rsidP="002319D4">
            <w:pPr>
              <w:rPr>
                <w:b/>
                <w:bCs/>
                <w:color w:val="FFFFFF"/>
              </w:rPr>
            </w:pPr>
          </w:p>
          <w:p w:rsidR="006D6860" w:rsidRPr="00E57DAD" w:rsidRDefault="006D6860" w:rsidP="002319D4">
            <w:pPr>
              <w:rPr>
                <w:b/>
                <w:bCs/>
                <w:color w:val="FFFFFF"/>
              </w:rPr>
            </w:pPr>
            <w:r w:rsidRPr="00AD4170">
              <w:rPr>
                <w:b/>
                <w:bCs/>
                <w:color w:val="FFFFFF"/>
                <w:sz w:val="22"/>
                <w:szCs w:val="22"/>
              </w:rPr>
              <w:t>Secretariat Decisions</w:t>
            </w:r>
          </w:p>
          <w:p w:rsidR="006D6860" w:rsidRPr="00E57DAD" w:rsidRDefault="006D6860" w:rsidP="002319D4">
            <w:pPr>
              <w:rPr>
                <w:color w:val="FFFFFF"/>
                <w:highlight w:val="black"/>
              </w:rPr>
            </w:pPr>
          </w:p>
        </w:tc>
      </w:tr>
      <w:tr w:rsidR="006D6860" w:rsidRPr="00AD4170">
        <w:tc>
          <w:tcPr>
            <w:tcW w:w="2088" w:type="dxa"/>
            <w:vMerge w:val="restart"/>
            <w:tcBorders>
              <w:top w:val="double" w:sz="4" w:space="0" w:color="auto"/>
            </w:tcBorders>
            <w:shd w:val="clear" w:color="auto" w:fill="008000"/>
          </w:tcPr>
          <w:p w:rsidR="006D6860" w:rsidRPr="00AD4170" w:rsidRDefault="006D6860" w:rsidP="00AD4170">
            <w:pPr>
              <w:jc w:val="right"/>
              <w:rPr>
                <w:color w:val="FFFFFF"/>
                <w:sz w:val="20"/>
                <w:szCs w:val="20"/>
              </w:rPr>
            </w:pPr>
          </w:p>
          <w:p w:rsidR="006D6860" w:rsidRPr="00E57DAD" w:rsidRDefault="006D6860" w:rsidP="002319D4">
            <w:pPr>
              <w:rPr>
                <w:color w:val="FFFFFF"/>
              </w:rPr>
            </w:pPr>
            <w:r w:rsidRPr="00AD4170">
              <w:rPr>
                <w:color w:val="FFFFFF"/>
                <w:sz w:val="22"/>
                <w:szCs w:val="22"/>
              </w:rPr>
              <w:t>Recommendation at PIF</w:t>
            </w:r>
          </w:p>
        </w:tc>
        <w:tc>
          <w:tcPr>
            <w:tcW w:w="3600" w:type="dxa"/>
            <w:tcBorders>
              <w:top w:val="double" w:sz="4" w:space="0" w:color="auto"/>
            </w:tcBorders>
          </w:tcPr>
          <w:p w:rsidR="006D6860" w:rsidRPr="00AD4170" w:rsidRDefault="006D6860" w:rsidP="00AD4170">
            <w:pPr>
              <w:numPr>
                <w:ilvl w:val="0"/>
                <w:numId w:val="20"/>
              </w:numPr>
              <w:tabs>
                <w:tab w:val="clear" w:pos="1800"/>
              </w:tabs>
              <w:ind w:left="252" w:hanging="252"/>
              <w:rPr>
                <w:b/>
                <w:bCs/>
                <w:sz w:val="20"/>
                <w:szCs w:val="20"/>
              </w:rPr>
            </w:pPr>
            <w:r w:rsidRPr="00AD4170">
              <w:rPr>
                <w:b/>
                <w:bCs/>
                <w:sz w:val="20"/>
                <w:szCs w:val="20"/>
              </w:rPr>
              <w:t xml:space="preserve"> Is PIF clearance being </w:t>
            </w:r>
            <w:r w:rsidRPr="00AD4170">
              <w:rPr>
                <w:b/>
                <w:bCs/>
                <w:sz w:val="20"/>
                <w:szCs w:val="20"/>
              </w:rPr>
              <w:br/>
              <w:t xml:space="preserve">  recommended?</w:t>
            </w:r>
          </w:p>
        </w:tc>
        <w:tc>
          <w:tcPr>
            <w:tcW w:w="3960" w:type="dxa"/>
            <w:tcBorders>
              <w:top w:val="double" w:sz="4" w:space="0" w:color="auto"/>
            </w:tcBorders>
          </w:tcPr>
          <w:p w:rsidR="006D6860" w:rsidRPr="00AD4170" w:rsidRDefault="006D6860" w:rsidP="002319D4">
            <w:pPr>
              <w:rPr>
                <w:sz w:val="20"/>
                <w:szCs w:val="20"/>
              </w:rPr>
            </w:pPr>
            <w:r w:rsidRPr="00AD4170">
              <w:rPr>
                <w:sz w:val="20"/>
                <w:szCs w:val="20"/>
              </w:rPr>
              <w:t>Yes, the PIF has been recommended by PM for CEO clearance.</w:t>
            </w:r>
          </w:p>
        </w:tc>
        <w:tc>
          <w:tcPr>
            <w:tcW w:w="3780" w:type="dxa"/>
            <w:tcBorders>
              <w:top w:val="double" w:sz="4" w:space="0" w:color="auto"/>
            </w:tcBorders>
            <w:shd w:val="pct12" w:color="auto" w:fill="auto"/>
          </w:tcPr>
          <w:p w:rsidR="006D6860" w:rsidRPr="00AD4170" w:rsidRDefault="006D6860" w:rsidP="002319D4">
            <w:pPr>
              <w:rPr>
                <w:sz w:val="20"/>
                <w:szCs w:val="20"/>
                <w:highlight w:val="black"/>
              </w:rPr>
            </w:pPr>
          </w:p>
        </w:tc>
      </w:tr>
      <w:tr w:rsidR="006D6860" w:rsidRPr="00AD4170">
        <w:tc>
          <w:tcPr>
            <w:tcW w:w="2088" w:type="dxa"/>
            <w:vMerge/>
            <w:tcBorders>
              <w:bottom w:val="double" w:sz="4" w:space="0" w:color="auto"/>
            </w:tcBorders>
            <w:shd w:val="clear" w:color="auto" w:fill="008000"/>
          </w:tcPr>
          <w:p w:rsidR="006D6860" w:rsidRPr="00AD4170" w:rsidRDefault="006D6860" w:rsidP="00AD4170">
            <w:pPr>
              <w:jc w:val="right"/>
              <w:rPr>
                <w:color w:val="FFFFFF"/>
                <w:sz w:val="20"/>
                <w:szCs w:val="20"/>
              </w:rPr>
            </w:pPr>
          </w:p>
        </w:tc>
        <w:tc>
          <w:tcPr>
            <w:tcW w:w="3600" w:type="dxa"/>
            <w:tcBorders>
              <w:bottom w:val="double" w:sz="4" w:space="0" w:color="auto"/>
            </w:tcBorders>
          </w:tcPr>
          <w:p w:rsidR="006D6860" w:rsidRPr="00AD4170" w:rsidRDefault="006D6860" w:rsidP="00AD4170">
            <w:pPr>
              <w:numPr>
                <w:ilvl w:val="0"/>
                <w:numId w:val="20"/>
              </w:numPr>
              <w:tabs>
                <w:tab w:val="clear" w:pos="1800"/>
              </w:tabs>
              <w:ind w:left="252" w:hanging="252"/>
              <w:rPr>
                <w:sz w:val="20"/>
                <w:szCs w:val="20"/>
              </w:rPr>
            </w:pPr>
            <w:r w:rsidRPr="00AD4170">
              <w:rPr>
                <w:sz w:val="20"/>
                <w:szCs w:val="20"/>
              </w:rPr>
              <w:t>Items worth noting at CEO Endorsement.</w:t>
            </w:r>
          </w:p>
        </w:tc>
        <w:tc>
          <w:tcPr>
            <w:tcW w:w="3960" w:type="dxa"/>
            <w:tcBorders>
              <w:bottom w:val="double" w:sz="4" w:space="0" w:color="auto"/>
            </w:tcBorders>
          </w:tcPr>
          <w:p w:rsidR="006D6860" w:rsidRPr="00AD4170" w:rsidRDefault="006D6860" w:rsidP="002319D4">
            <w:pPr>
              <w:rPr>
                <w:sz w:val="20"/>
                <w:szCs w:val="20"/>
              </w:rPr>
            </w:pPr>
            <w:r w:rsidRPr="00AD4170">
              <w:rPr>
                <w:sz w:val="20"/>
                <w:szCs w:val="20"/>
              </w:rPr>
              <w:t>Sufficient budget, approximatelly 1% 0f GEF project cost for project website cinsistent with IW:Learn guidelines and other key IW:Learn activities such as participation to a biennial  GEF IW Conference, production of IWEN, etc.</w:t>
            </w:r>
          </w:p>
        </w:tc>
        <w:tc>
          <w:tcPr>
            <w:tcW w:w="3780" w:type="dxa"/>
            <w:tcBorders>
              <w:bottom w:val="double" w:sz="4" w:space="0" w:color="auto"/>
            </w:tcBorders>
            <w:shd w:val="pct12" w:color="auto" w:fill="auto"/>
          </w:tcPr>
          <w:p w:rsidR="006D6860" w:rsidRPr="00AD4170" w:rsidRDefault="006D6860" w:rsidP="002319D4">
            <w:pPr>
              <w:rPr>
                <w:sz w:val="20"/>
                <w:szCs w:val="20"/>
                <w:highlight w:val="black"/>
              </w:rPr>
            </w:pPr>
          </w:p>
        </w:tc>
      </w:tr>
      <w:tr w:rsidR="006D6860" w:rsidRPr="00AD4170">
        <w:trPr>
          <w:trHeight w:val="483"/>
        </w:trPr>
        <w:tc>
          <w:tcPr>
            <w:tcW w:w="2088" w:type="dxa"/>
            <w:shd w:val="clear" w:color="auto" w:fill="008000"/>
            <w:vAlign w:val="center"/>
          </w:tcPr>
          <w:p w:rsidR="006D6860" w:rsidRPr="00E57DAD" w:rsidRDefault="006D6860" w:rsidP="002319D4">
            <w:pPr>
              <w:rPr>
                <w:color w:val="FFFFFF"/>
              </w:rPr>
            </w:pPr>
            <w:r w:rsidRPr="00AD4170">
              <w:rPr>
                <w:color w:val="FFFFFF"/>
                <w:sz w:val="22"/>
                <w:szCs w:val="22"/>
              </w:rPr>
              <w:t>Recommendation at CEO Endorsement</w:t>
            </w:r>
          </w:p>
        </w:tc>
        <w:tc>
          <w:tcPr>
            <w:tcW w:w="3600" w:type="dxa"/>
            <w:shd w:val="clear" w:color="auto" w:fill="FFFFFF"/>
          </w:tcPr>
          <w:p w:rsidR="006D6860" w:rsidRPr="00AD4170" w:rsidRDefault="006D6860" w:rsidP="00AD4170">
            <w:pPr>
              <w:numPr>
                <w:ilvl w:val="0"/>
                <w:numId w:val="20"/>
              </w:numPr>
              <w:tabs>
                <w:tab w:val="clear" w:pos="1800"/>
              </w:tabs>
              <w:ind w:left="252" w:hanging="252"/>
              <w:rPr>
                <w:b/>
                <w:bCs/>
                <w:sz w:val="20"/>
                <w:szCs w:val="20"/>
              </w:rPr>
            </w:pPr>
            <w:r w:rsidRPr="00AD4170">
              <w:rPr>
                <w:b/>
                <w:bCs/>
                <w:sz w:val="20"/>
                <w:szCs w:val="20"/>
              </w:rPr>
              <w:t xml:space="preserve"> Is CEO Endorsement being </w:t>
            </w:r>
            <w:r w:rsidRPr="00AD4170">
              <w:rPr>
                <w:b/>
                <w:bCs/>
                <w:sz w:val="20"/>
                <w:szCs w:val="20"/>
              </w:rPr>
              <w:br/>
              <w:t xml:space="preserve"> recommended?</w:t>
            </w:r>
          </w:p>
        </w:tc>
        <w:tc>
          <w:tcPr>
            <w:tcW w:w="3960" w:type="dxa"/>
            <w:shd w:val="pct12" w:color="auto" w:fill="auto"/>
          </w:tcPr>
          <w:p w:rsidR="006D6860" w:rsidRPr="00AD4170" w:rsidRDefault="006D6860" w:rsidP="002319D4">
            <w:pPr>
              <w:rPr>
                <w:sz w:val="20"/>
                <w:szCs w:val="20"/>
              </w:rPr>
            </w:pPr>
          </w:p>
        </w:tc>
        <w:tc>
          <w:tcPr>
            <w:tcW w:w="3780" w:type="dxa"/>
            <w:shd w:val="clear" w:color="auto" w:fill="FFFFFF"/>
          </w:tcPr>
          <w:p w:rsidR="006D6860" w:rsidRPr="00AD4170" w:rsidRDefault="006D6860" w:rsidP="002319D4">
            <w:pPr>
              <w:rPr>
                <w:sz w:val="20"/>
                <w:szCs w:val="20"/>
              </w:rPr>
            </w:pPr>
            <w:r w:rsidRPr="00AD4170">
              <w:rPr>
                <w:sz w:val="20"/>
                <w:szCs w:val="20"/>
              </w:rPr>
              <w:t xml:space="preserve">Not  yet. The agency is asked to address comnents on the outcomes/outputs/indicators with relation to the global partnership and the 3rd IGR, as </w:t>
            </w:r>
            <w:r w:rsidRPr="00AD4170">
              <w:rPr>
                <w:sz w:val="20"/>
                <w:szCs w:val="20"/>
              </w:rPr>
              <w:lastRenderedPageBreak/>
              <w:t>well as to clarify the international consultants rates.</w:t>
            </w:r>
          </w:p>
        </w:tc>
      </w:tr>
      <w:tr w:rsidR="006D6860" w:rsidRPr="00AD4170">
        <w:tc>
          <w:tcPr>
            <w:tcW w:w="2088" w:type="dxa"/>
            <w:vMerge w:val="restart"/>
            <w:shd w:val="clear" w:color="auto" w:fill="008000"/>
            <w:vAlign w:val="center"/>
          </w:tcPr>
          <w:p w:rsidR="006D6860" w:rsidRPr="00E57DAD" w:rsidRDefault="006D6860" w:rsidP="002319D4">
            <w:pPr>
              <w:rPr>
                <w:color w:val="FFFFFF"/>
              </w:rPr>
            </w:pPr>
            <w:r w:rsidRPr="00AD4170">
              <w:rPr>
                <w:color w:val="FFFFFF"/>
                <w:sz w:val="22"/>
                <w:szCs w:val="22"/>
              </w:rPr>
              <w:lastRenderedPageBreak/>
              <w:t>Review Date</w:t>
            </w:r>
          </w:p>
        </w:tc>
        <w:tc>
          <w:tcPr>
            <w:tcW w:w="3600" w:type="dxa"/>
          </w:tcPr>
          <w:p w:rsidR="006D6860" w:rsidRPr="00E57DAD" w:rsidRDefault="006D6860" w:rsidP="00AD4170">
            <w:pPr>
              <w:ind w:left="32"/>
            </w:pPr>
            <w:r w:rsidRPr="00AD4170">
              <w:rPr>
                <w:sz w:val="22"/>
                <w:szCs w:val="22"/>
              </w:rPr>
              <w:t>1</w:t>
            </w:r>
            <w:r w:rsidRPr="00AD4170">
              <w:rPr>
                <w:sz w:val="22"/>
                <w:szCs w:val="22"/>
                <w:vertAlign w:val="superscript"/>
              </w:rPr>
              <w:t>st</w:t>
            </w:r>
            <w:r w:rsidRPr="00AD4170">
              <w:rPr>
                <w:sz w:val="22"/>
                <w:szCs w:val="22"/>
              </w:rPr>
              <w:t xml:space="preserve"> review</w:t>
            </w:r>
          </w:p>
        </w:tc>
        <w:tc>
          <w:tcPr>
            <w:tcW w:w="3960" w:type="dxa"/>
            <w:shd w:val="clear" w:color="auto" w:fill="FFFFFF"/>
          </w:tcPr>
          <w:p w:rsidR="006D6860" w:rsidRPr="00AD4170" w:rsidRDefault="006D6860" w:rsidP="002319D4">
            <w:pPr>
              <w:rPr>
                <w:sz w:val="20"/>
                <w:szCs w:val="20"/>
              </w:rPr>
            </w:pPr>
          </w:p>
        </w:tc>
        <w:tc>
          <w:tcPr>
            <w:tcW w:w="3780" w:type="dxa"/>
            <w:shd w:val="clear" w:color="auto" w:fill="FFFFFF"/>
          </w:tcPr>
          <w:p w:rsidR="006D6860" w:rsidRPr="00AD4170" w:rsidRDefault="006D6860" w:rsidP="002319D4">
            <w:pPr>
              <w:rPr>
                <w:sz w:val="20"/>
                <w:szCs w:val="20"/>
              </w:rPr>
            </w:pPr>
            <w:r w:rsidRPr="00AD4170">
              <w:rPr>
                <w:sz w:val="20"/>
                <w:szCs w:val="20"/>
              </w:rPr>
              <w:t>May 31, 2011</w:t>
            </w:r>
          </w:p>
        </w:tc>
      </w:tr>
      <w:tr w:rsidR="006D6860" w:rsidRPr="00AD4170">
        <w:tc>
          <w:tcPr>
            <w:tcW w:w="2088" w:type="dxa"/>
            <w:vMerge/>
            <w:shd w:val="clear" w:color="auto" w:fill="008000"/>
            <w:vAlign w:val="center"/>
          </w:tcPr>
          <w:p w:rsidR="006D6860" w:rsidRPr="00E57DAD" w:rsidRDefault="006D6860" w:rsidP="002319D4">
            <w:pPr>
              <w:rPr>
                <w:color w:val="FFFFFF"/>
              </w:rPr>
            </w:pPr>
          </w:p>
        </w:tc>
        <w:tc>
          <w:tcPr>
            <w:tcW w:w="3600" w:type="dxa"/>
          </w:tcPr>
          <w:p w:rsidR="006D6860" w:rsidRPr="00E57DAD" w:rsidRDefault="006D6860" w:rsidP="00AD4170">
            <w:pPr>
              <w:ind w:left="32"/>
            </w:pPr>
            <w:r w:rsidRPr="00AD4170">
              <w:rPr>
                <w:sz w:val="22"/>
                <w:szCs w:val="22"/>
              </w:rPr>
              <w:t>2</w:t>
            </w:r>
            <w:r w:rsidRPr="00AD4170">
              <w:rPr>
                <w:sz w:val="22"/>
                <w:szCs w:val="22"/>
                <w:vertAlign w:val="superscript"/>
              </w:rPr>
              <w:t>nd</w:t>
            </w:r>
            <w:r w:rsidRPr="00AD4170">
              <w:rPr>
                <w:sz w:val="22"/>
                <w:szCs w:val="22"/>
              </w:rPr>
              <w:t xml:space="preserve"> review</w:t>
            </w:r>
          </w:p>
        </w:tc>
        <w:tc>
          <w:tcPr>
            <w:tcW w:w="3960" w:type="dxa"/>
            <w:shd w:val="clear" w:color="auto" w:fill="FFFFFF"/>
          </w:tcPr>
          <w:p w:rsidR="006D6860" w:rsidRPr="00AD4170" w:rsidRDefault="006D6860" w:rsidP="002319D4">
            <w:pPr>
              <w:rPr>
                <w:sz w:val="20"/>
                <w:szCs w:val="20"/>
              </w:rPr>
            </w:pPr>
          </w:p>
        </w:tc>
        <w:tc>
          <w:tcPr>
            <w:tcW w:w="3780" w:type="dxa"/>
            <w:shd w:val="clear" w:color="auto" w:fill="FFFFFF"/>
          </w:tcPr>
          <w:p w:rsidR="006D6860" w:rsidRPr="00AD4170" w:rsidRDefault="006D6860" w:rsidP="002319D4">
            <w:pPr>
              <w:rPr>
                <w:sz w:val="20"/>
                <w:szCs w:val="20"/>
              </w:rPr>
            </w:pPr>
          </w:p>
        </w:tc>
      </w:tr>
      <w:tr w:rsidR="006D6860" w:rsidRPr="00AD4170">
        <w:tc>
          <w:tcPr>
            <w:tcW w:w="2088" w:type="dxa"/>
            <w:vMerge/>
            <w:shd w:val="clear" w:color="auto" w:fill="008000"/>
            <w:vAlign w:val="center"/>
          </w:tcPr>
          <w:p w:rsidR="006D6860" w:rsidRPr="00E57DAD" w:rsidRDefault="006D6860" w:rsidP="002319D4">
            <w:pPr>
              <w:rPr>
                <w:color w:val="FFFFFF"/>
              </w:rPr>
            </w:pPr>
          </w:p>
        </w:tc>
        <w:tc>
          <w:tcPr>
            <w:tcW w:w="3600" w:type="dxa"/>
          </w:tcPr>
          <w:p w:rsidR="006D6860" w:rsidRPr="00E57DAD" w:rsidRDefault="006D6860" w:rsidP="00AD4170">
            <w:pPr>
              <w:ind w:left="32"/>
            </w:pPr>
            <w:r w:rsidRPr="00AD4170">
              <w:rPr>
                <w:sz w:val="22"/>
                <w:szCs w:val="22"/>
              </w:rPr>
              <w:t>3</w:t>
            </w:r>
            <w:r w:rsidRPr="00AD4170">
              <w:rPr>
                <w:sz w:val="22"/>
                <w:szCs w:val="22"/>
                <w:vertAlign w:val="superscript"/>
              </w:rPr>
              <w:t>rd</w:t>
            </w:r>
            <w:r w:rsidRPr="00AD4170">
              <w:rPr>
                <w:sz w:val="22"/>
                <w:szCs w:val="22"/>
              </w:rPr>
              <w:t xml:space="preserve"> review</w:t>
            </w:r>
          </w:p>
        </w:tc>
        <w:tc>
          <w:tcPr>
            <w:tcW w:w="3960" w:type="dxa"/>
            <w:shd w:val="clear" w:color="auto" w:fill="FFFFFF"/>
          </w:tcPr>
          <w:p w:rsidR="006D6860" w:rsidRPr="00AD4170" w:rsidRDefault="006D6860" w:rsidP="002319D4">
            <w:pPr>
              <w:rPr>
                <w:sz w:val="20"/>
                <w:szCs w:val="20"/>
              </w:rPr>
            </w:pPr>
          </w:p>
        </w:tc>
        <w:tc>
          <w:tcPr>
            <w:tcW w:w="3780" w:type="dxa"/>
            <w:shd w:val="clear" w:color="auto" w:fill="FFFFFF"/>
          </w:tcPr>
          <w:p w:rsidR="006D6860" w:rsidRPr="00AD4170" w:rsidRDefault="006D6860" w:rsidP="002319D4">
            <w:pPr>
              <w:rPr>
                <w:sz w:val="20"/>
                <w:szCs w:val="20"/>
              </w:rPr>
            </w:pPr>
          </w:p>
        </w:tc>
      </w:tr>
    </w:tbl>
    <w:p w:rsidR="006D6860" w:rsidRPr="007D3B32" w:rsidRDefault="006D6860" w:rsidP="00AD4170">
      <w:pPr>
        <w:rPr>
          <w:sz w:val="20"/>
          <w:szCs w:val="20"/>
        </w:rPr>
      </w:pPr>
    </w:p>
    <w:p w:rsidR="006D6860" w:rsidRDefault="006D6860" w:rsidP="00AD4170">
      <w:pPr>
        <w:spacing w:after="80"/>
        <w:rPr>
          <w:rFonts w:ascii="Times New Roman Bold" w:hAnsi="Times New Roman Bold" w:cs="Times New Roman Bold"/>
          <w:b/>
          <w:bCs/>
          <w:smallCaps/>
          <w:color w:val="FFFFFF"/>
        </w:rPr>
      </w:pPr>
    </w:p>
    <w:p w:rsidR="006D6860" w:rsidRPr="00FF14FE" w:rsidRDefault="006D6860" w:rsidP="00AD4170">
      <w:pPr>
        <w:spacing w:after="80"/>
        <w:rPr>
          <w:rFonts w:ascii="Times New Roman Bold" w:hAnsi="Times New Roman Bold" w:cs="Times New Roman Bold"/>
          <w:b/>
          <w:bCs/>
          <w:smallCaps/>
          <w:color w:val="FFFFFF"/>
        </w:rPr>
      </w:pPr>
    </w:p>
    <w:p w:rsidR="006D6860" w:rsidRPr="00E83BAD" w:rsidRDefault="006D6860" w:rsidP="00AD4170">
      <w:pPr>
        <w:spacing w:after="80"/>
        <w:jc w:val="center"/>
        <w:rPr>
          <w:rFonts w:ascii="Times New Roman Bold" w:hAnsi="Times New Roman Bold" w:cs="Times New Roman Bold"/>
          <w:b/>
          <w:bCs/>
          <w:smallCaps/>
          <w:sz w:val="28"/>
          <w:szCs w:val="28"/>
        </w:rPr>
      </w:pPr>
      <w:r w:rsidRPr="00E83BAD">
        <w:rPr>
          <w:rFonts w:ascii="Times New Roman Bold" w:hAnsi="Times New Roman Bold" w:cs="Times New Roman Bold"/>
          <w:b/>
          <w:bCs/>
          <w:smallCaps/>
          <w:sz w:val="28"/>
          <w:szCs w:val="28"/>
        </w:rPr>
        <w:t>Request for PPG Approval</w:t>
      </w:r>
    </w:p>
    <w:tbl>
      <w:tblPr>
        <w:tblW w:w="1330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68"/>
        <w:gridCol w:w="3920"/>
        <w:gridCol w:w="7617"/>
      </w:tblGrid>
      <w:tr w:rsidR="006D6860" w:rsidRPr="00AD4170">
        <w:tc>
          <w:tcPr>
            <w:tcW w:w="1768" w:type="dxa"/>
            <w:shd w:val="clear" w:color="auto" w:fill="008000"/>
          </w:tcPr>
          <w:p w:rsidR="006D6860" w:rsidRPr="00E57DAD" w:rsidRDefault="006D6860" w:rsidP="00AD4170">
            <w:pPr>
              <w:jc w:val="center"/>
              <w:rPr>
                <w:b/>
                <w:bCs/>
                <w:color w:val="FFFFFF"/>
              </w:rPr>
            </w:pPr>
            <w:r w:rsidRPr="00AD4170">
              <w:rPr>
                <w:b/>
                <w:bCs/>
                <w:color w:val="FFFFFF"/>
                <w:sz w:val="22"/>
                <w:szCs w:val="22"/>
              </w:rPr>
              <w:t>Review Criteria</w:t>
            </w:r>
          </w:p>
        </w:tc>
        <w:tc>
          <w:tcPr>
            <w:tcW w:w="3920" w:type="dxa"/>
            <w:shd w:val="clear" w:color="auto" w:fill="008000"/>
          </w:tcPr>
          <w:p w:rsidR="006D6860" w:rsidRPr="00E57DAD" w:rsidRDefault="006D6860" w:rsidP="00AD4170">
            <w:pPr>
              <w:jc w:val="center"/>
              <w:rPr>
                <w:b/>
                <w:bCs/>
                <w:color w:val="FFFFFF"/>
              </w:rPr>
            </w:pPr>
            <w:r w:rsidRPr="00AD4170">
              <w:rPr>
                <w:b/>
                <w:bCs/>
                <w:color w:val="FFFFFF"/>
                <w:sz w:val="22"/>
                <w:szCs w:val="22"/>
              </w:rPr>
              <w:t>Decision Points</w:t>
            </w:r>
          </w:p>
        </w:tc>
        <w:tc>
          <w:tcPr>
            <w:tcW w:w="7617" w:type="dxa"/>
            <w:shd w:val="clear" w:color="auto" w:fill="008000"/>
          </w:tcPr>
          <w:p w:rsidR="006D6860" w:rsidRPr="00AD4170" w:rsidRDefault="006D6860" w:rsidP="00AD4170">
            <w:pPr>
              <w:jc w:val="center"/>
              <w:rPr>
                <w:b/>
                <w:bCs/>
                <w:color w:val="FFFFFF"/>
                <w:sz w:val="20"/>
                <w:szCs w:val="20"/>
              </w:rPr>
            </w:pPr>
            <w:r w:rsidRPr="00AD4170">
              <w:rPr>
                <w:b/>
                <w:bCs/>
                <w:color w:val="FFFFFF"/>
                <w:sz w:val="22"/>
                <w:szCs w:val="22"/>
              </w:rPr>
              <w:t>Program Manager Comments</w:t>
            </w:r>
          </w:p>
        </w:tc>
      </w:tr>
      <w:tr w:rsidR="006D6860" w:rsidRPr="00AD4170">
        <w:trPr>
          <w:trHeight w:val="128"/>
        </w:trPr>
        <w:tc>
          <w:tcPr>
            <w:tcW w:w="1768" w:type="dxa"/>
            <w:vMerge w:val="restart"/>
            <w:shd w:val="clear" w:color="auto" w:fill="008000"/>
            <w:vAlign w:val="center"/>
          </w:tcPr>
          <w:p w:rsidR="006D6860" w:rsidRPr="00E57DAD" w:rsidRDefault="006D6860" w:rsidP="002319D4">
            <w:pPr>
              <w:rPr>
                <w:color w:val="FFFFFF"/>
              </w:rPr>
            </w:pPr>
            <w:r w:rsidRPr="00AD4170">
              <w:rPr>
                <w:color w:val="FFFFFF"/>
                <w:sz w:val="22"/>
                <w:szCs w:val="22"/>
              </w:rPr>
              <w:t>PPG Budget</w:t>
            </w:r>
          </w:p>
        </w:tc>
        <w:tc>
          <w:tcPr>
            <w:tcW w:w="3920" w:type="dxa"/>
          </w:tcPr>
          <w:p w:rsidR="006D6860" w:rsidRPr="00AD4170" w:rsidRDefault="006D6860" w:rsidP="00AD4170">
            <w:pPr>
              <w:numPr>
                <w:ilvl w:val="0"/>
                <w:numId w:val="17"/>
              </w:numPr>
              <w:tabs>
                <w:tab w:val="clear" w:pos="2340"/>
              </w:tabs>
              <w:ind w:left="212" w:hanging="180"/>
              <w:rPr>
                <w:sz w:val="20"/>
                <w:szCs w:val="20"/>
              </w:rPr>
            </w:pPr>
            <w:r w:rsidRPr="00AD4170">
              <w:rPr>
                <w:sz w:val="20"/>
                <w:szCs w:val="20"/>
              </w:rPr>
              <w:t xml:space="preserve"> Are the proposed activities for project preparation appropriate?</w:t>
            </w:r>
          </w:p>
        </w:tc>
        <w:tc>
          <w:tcPr>
            <w:tcW w:w="7617" w:type="dxa"/>
          </w:tcPr>
          <w:p w:rsidR="006D6860" w:rsidRPr="00AD4170" w:rsidRDefault="006D6860" w:rsidP="002319D4">
            <w:pPr>
              <w:rPr>
                <w:sz w:val="20"/>
                <w:szCs w:val="20"/>
              </w:rPr>
            </w:pPr>
            <w:r w:rsidRPr="00AD4170">
              <w:rPr>
                <w:sz w:val="20"/>
                <w:szCs w:val="20"/>
              </w:rPr>
              <w:t>22nd of June 2010 (cseverin): Yes the activities are appropriate</w:t>
            </w:r>
          </w:p>
        </w:tc>
      </w:tr>
      <w:tr w:rsidR="006D6860" w:rsidRPr="00AD4170">
        <w:trPr>
          <w:trHeight w:val="127"/>
        </w:trPr>
        <w:tc>
          <w:tcPr>
            <w:tcW w:w="1768" w:type="dxa"/>
            <w:vMerge/>
            <w:shd w:val="clear" w:color="auto" w:fill="008000"/>
            <w:vAlign w:val="center"/>
          </w:tcPr>
          <w:p w:rsidR="006D6860" w:rsidRPr="00AD4170" w:rsidRDefault="006D6860" w:rsidP="00AD4170">
            <w:pPr>
              <w:jc w:val="right"/>
              <w:rPr>
                <w:color w:val="FFFFFF"/>
                <w:sz w:val="20"/>
                <w:szCs w:val="20"/>
              </w:rPr>
            </w:pPr>
          </w:p>
        </w:tc>
        <w:tc>
          <w:tcPr>
            <w:tcW w:w="3920" w:type="dxa"/>
          </w:tcPr>
          <w:p w:rsidR="006D6860" w:rsidRPr="00AD4170" w:rsidRDefault="006D6860" w:rsidP="00AD4170">
            <w:pPr>
              <w:numPr>
                <w:ilvl w:val="0"/>
                <w:numId w:val="17"/>
              </w:numPr>
              <w:tabs>
                <w:tab w:val="clear" w:pos="2340"/>
              </w:tabs>
              <w:ind w:left="212" w:hanging="180"/>
              <w:rPr>
                <w:sz w:val="20"/>
                <w:szCs w:val="20"/>
              </w:rPr>
            </w:pPr>
            <w:r w:rsidRPr="00AD4170">
              <w:rPr>
                <w:sz w:val="20"/>
                <w:szCs w:val="20"/>
              </w:rPr>
              <w:t>Is itemized budget justified?</w:t>
            </w:r>
          </w:p>
        </w:tc>
        <w:tc>
          <w:tcPr>
            <w:tcW w:w="7617" w:type="dxa"/>
          </w:tcPr>
          <w:p w:rsidR="006D6860" w:rsidRPr="00AD4170" w:rsidRDefault="006D6860" w:rsidP="002319D4">
            <w:pPr>
              <w:rPr>
                <w:sz w:val="20"/>
                <w:szCs w:val="20"/>
              </w:rPr>
            </w:pPr>
            <w:r w:rsidRPr="00AD4170">
              <w:rPr>
                <w:sz w:val="20"/>
                <w:szCs w:val="20"/>
              </w:rPr>
              <w:t>22nd of June 2010 (cseverin): Yes the budget is itemized and justified.</w:t>
            </w:r>
          </w:p>
        </w:tc>
      </w:tr>
      <w:tr w:rsidR="006D6860" w:rsidRPr="00AD4170">
        <w:trPr>
          <w:trHeight w:val="127"/>
        </w:trPr>
        <w:tc>
          <w:tcPr>
            <w:tcW w:w="1768" w:type="dxa"/>
            <w:vMerge/>
            <w:shd w:val="clear" w:color="auto" w:fill="008000"/>
            <w:vAlign w:val="center"/>
          </w:tcPr>
          <w:p w:rsidR="006D6860" w:rsidRPr="00AD4170" w:rsidRDefault="006D6860" w:rsidP="00AD4170">
            <w:pPr>
              <w:jc w:val="right"/>
              <w:rPr>
                <w:color w:val="FFFFFF"/>
                <w:sz w:val="20"/>
                <w:szCs w:val="20"/>
              </w:rPr>
            </w:pPr>
          </w:p>
        </w:tc>
        <w:tc>
          <w:tcPr>
            <w:tcW w:w="3920" w:type="dxa"/>
          </w:tcPr>
          <w:p w:rsidR="006D6860" w:rsidRPr="00AD4170" w:rsidRDefault="006D6860" w:rsidP="00AD4170">
            <w:pPr>
              <w:numPr>
                <w:ilvl w:val="0"/>
                <w:numId w:val="17"/>
              </w:numPr>
              <w:tabs>
                <w:tab w:val="clear" w:pos="2340"/>
              </w:tabs>
              <w:ind w:left="212" w:hanging="180"/>
              <w:rPr>
                <w:sz w:val="20"/>
                <w:szCs w:val="20"/>
              </w:rPr>
            </w:pPr>
            <w:r w:rsidRPr="00AD4170">
              <w:rPr>
                <w:color w:val="FF0000"/>
                <w:sz w:val="20"/>
                <w:szCs w:val="20"/>
              </w:rPr>
              <w:t xml:space="preserve"> </w:t>
            </w:r>
            <w:r w:rsidRPr="00AD4170">
              <w:rPr>
                <w:sz w:val="20"/>
                <w:szCs w:val="20"/>
              </w:rPr>
              <w:t>Is the proposed GEF PPG Grant (including the Agency fee) within the resources available under the RAF/Focal Area allocation?</w:t>
            </w:r>
          </w:p>
        </w:tc>
        <w:tc>
          <w:tcPr>
            <w:tcW w:w="7617" w:type="dxa"/>
          </w:tcPr>
          <w:p w:rsidR="006D6860" w:rsidRPr="00AD4170" w:rsidRDefault="006D6860" w:rsidP="002319D4">
            <w:pPr>
              <w:rPr>
                <w:sz w:val="20"/>
                <w:szCs w:val="20"/>
              </w:rPr>
            </w:pPr>
            <w:r w:rsidRPr="00AD4170">
              <w:rPr>
                <w:sz w:val="20"/>
                <w:szCs w:val="20"/>
              </w:rPr>
              <w:t>xxPPGResorcesxx</w:t>
            </w:r>
          </w:p>
        </w:tc>
      </w:tr>
      <w:tr w:rsidR="006D6860" w:rsidRPr="00AD4170">
        <w:trPr>
          <w:trHeight w:val="127"/>
        </w:trPr>
        <w:tc>
          <w:tcPr>
            <w:tcW w:w="1768" w:type="dxa"/>
            <w:vMerge/>
            <w:shd w:val="clear" w:color="auto" w:fill="008000"/>
            <w:vAlign w:val="center"/>
          </w:tcPr>
          <w:p w:rsidR="006D6860" w:rsidRPr="00AD4170" w:rsidRDefault="006D6860" w:rsidP="00AD4170">
            <w:pPr>
              <w:jc w:val="right"/>
              <w:rPr>
                <w:color w:val="FFFFFF"/>
                <w:sz w:val="20"/>
                <w:szCs w:val="20"/>
              </w:rPr>
            </w:pPr>
          </w:p>
        </w:tc>
        <w:tc>
          <w:tcPr>
            <w:tcW w:w="3920" w:type="dxa"/>
          </w:tcPr>
          <w:p w:rsidR="006D6860" w:rsidRPr="00AD4170" w:rsidRDefault="006D6860" w:rsidP="00AD4170">
            <w:pPr>
              <w:numPr>
                <w:ilvl w:val="0"/>
                <w:numId w:val="17"/>
              </w:numPr>
              <w:tabs>
                <w:tab w:val="clear" w:pos="2340"/>
              </w:tabs>
              <w:ind w:left="212" w:hanging="180"/>
              <w:rPr>
                <w:sz w:val="20"/>
                <w:szCs w:val="20"/>
              </w:rPr>
            </w:pPr>
            <w:r w:rsidRPr="00AD4170">
              <w:rPr>
                <w:sz w:val="20"/>
                <w:szCs w:val="20"/>
              </w:rPr>
              <w:t xml:space="preserve"> Is the consultant cost reasonable?</w:t>
            </w:r>
          </w:p>
        </w:tc>
        <w:tc>
          <w:tcPr>
            <w:tcW w:w="7617" w:type="dxa"/>
          </w:tcPr>
          <w:p w:rsidR="006D6860" w:rsidRPr="00AD4170" w:rsidRDefault="006D6860" w:rsidP="002319D4">
            <w:pPr>
              <w:rPr>
                <w:sz w:val="20"/>
                <w:szCs w:val="20"/>
              </w:rPr>
            </w:pPr>
            <w:r w:rsidRPr="00AD4170">
              <w:rPr>
                <w:sz w:val="20"/>
                <w:szCs w:val="20"/>
              </w:rPr>
              <w:t>22nd of June 2010 (cseverin): Yes the consultant cost are following the GEF guidance.</w:t>
            </w:r>
          </w:p>
        </w:tc>
      </w:tr>
      <w:tr w:rsidR="006D6860" w:rsidRPr="00AD4170">
        <w:tc>
          <w:tcPr>
            <w:tcW w:w="1768" w:type="dxa"/>
            <w:shd w:val="clear" w:color="auto" w:fill="008000"/>
            <w:vAlign w:val="center"/>
          </w:tcPr>
          <w:p w:rsidR="006D6860" w:rsidRPr="00E57DAD" w:rsidRDefault="006D6860" w:rsidP="002319D4">
            <w:pPr>
              <w:rPr>
                <w:color w:val="FFFFFF"/>
              </w:rPr>
            </w:pPr>
            <w:r w:rsidRPr="00AD4170">
              <w:rPr>
                <w:color w:val="FFFFFF"/>
                <w:sz w:val="22"/>
                <w:szCs w:val="22"/>
              </w:rPr>
              <w:t>Recommendation</w:t>
            </w:r>
          </w:p>
        </w:tc>
        <w:tc>
          <w:tcPr>
            <w:tcW w:w="3920" w:type="dxa"/>
          </w:tcPr>
          <w:p w:rsidR="006D6860" w:rsidRPr="00AD4170" w:rsidRDefault="006D6860" w:rsidP="00AD4170">
            <w:pPr>
              <w:numPr>
                <w:ilvl w:val="0"/>
                <w:numId w:val="17"/>
              </w:numPr>
              <w:tabs>
                <w:tab w:val="clear" w:pos="2340"/>
              </w:tabs>
              <w:ind w:left="212" w:hanging="180"/>
              <w:rPr>
                <w:b/>
                <w:bCs/>
                <w:sz w:val="20"/>
                <w:szCs w:val="20"/>
              </w:rPr>
            </w:pPr>
            <w:r w:rsidRPr="00AD4170">
              <w:rPr>
                <w:b/>
                <w:bCs/>
                <w:sz w:val="20"/>
                <w:szCs w:val="20"/>
              </w:rPr>
              <w:t>Is PPG being recommended?</w:t>
            </w:r>
          </w:p>
        </w:tc>
        <w:tc>
          <w:tcPr>
            <w:tcW w:w="7617" w:type="dxa"/>
            <w:shd w:val="clear" w:color="auto" w:fill="FFFFFF"/>
          </w:tcPr>
          <w:p w:rsidR="006D6860" w:rsidRPr="00AD4170" w:rsidRDefault="006D6860" w:rsidP="002319D4">
            <w:pPr>
              <w:rPr>
                <w:sz w:val="20"/>
                <w:szCs w:val="20"/>
              </w:rPr>
            </w:pPr>
            <w:r w:rsidRPr="00AD4170">
              <w:rPr>
                <w:sz w:val="20"/>
                <w:szCs w:val="20"/>
              </w:rPr>
              <w:t>22nd of June 2010 (cseverin): Yes, the PPG is being recommended.</w:t>
            </w:r>
          </w:p>
        </w:tc>
      </w:tr>
      <w:tr w:rsidR="006D6860" w:rsidRPr="00AD4170">
        <w:tc>
          <w:tcPr>
            <w:tcW w:w="1768" w:type="dxa"/>
            <w:shd w:val="clear" w:color="auto" w:fill="008000"/>
            <w:vAlign w:val="center"/>
          </w:tcPr>
          <w:p w:rsidR="006D6860" w:rsidRPr="00E57DAD" w:rsidRDefault="006D6860" w:rsidP="002319D4">
            <w:pPr>
              <w:rPr>
                <w:color w:val="FFFFFF"/>
              </w:rPr>
            </w:pPr>
            <w:r w:rsidRPr="00AD4170">
              <w:rPr>
                <w:color w:val="FFFFFF"/>
                <w:sz w:val="22"/>
                <w:szCs w:val="22"/>
              </w:rPr>
              <w:t>Other comments</w:t>
            </w:r>
          </w:p>
        </w:tc>
        <w:tc>
          <w:tcPr>
            <w:tcW w:w="3920" w:type="dxa"/>
          </w:tcPr>
          <w:p w:rsidR="006D6860" w:rsidRPr="00E57DAD" w:rsidRDefault="006D6860" w:rsidP="00AD4170">
            <w:pPr>
              <w:ind w:left="32"/>
            </w:pPr>
          </w:p>
        </w:tc>
        <w:tc>
          <w:tcPr>
            <w:tcW w:w="7617" w:type="dxa"/>
            <w:shd w:val="clear" w:color="auto" w:fill="FFFFFF"/>
          </w:tcPr>
          <w:p w:rsidR="006D6860" w:rsidRPr="00AD4170" w:rsidRDefault="006D6860" w:rsidP="002319D4">
            <w:pPr>
              <w:rPr>
                <w:sz w:val="20"/>
                <w:szCs w:val="20"/>
              </w:rPr>
            </w:pPr>
          </w:p>
        </w:tc>
      </w:tr>
      <w:tr w:rsidR="006D6860" w:rsidRPr="00AD4170">
        <w:tc>
          <w:tcPr>
            <w:tcW w:w="1768" w:type="dxa"/>
            <w:vMerge w:val="restart"/>
            <w:shd w:val="clear" w:color="auto" w:fill="008000"/>
            <w:vAlign w:val="center"/>
          </w:tcPr>
          <w:p w:rsidR="006D6860" w:rsidRPr="00E57DAD" w:rsidRDefault="006D6860" w:rsidP="002319D4">
            <w:pPr>
              <w:rPr>
                <w:color w:val="FFFFFF"/>
              </w:rPr>
            </w:pPr>
            <w:r w:rsidRPr="00AD4170">
              <w:rPr>
                <w:color w:val="FFFFFF"/>
                <w:sz w:val="22"/>
                <w:szCs w:val="22"/>
              </w:rPr>
              <w:t>Review Date</w:t>
            </w:r>
          </w:p>
        </w:tc>
        <w:tc>
          <w:tcPr>
            <w:tcW w:w="3920" w:type="dxa"/>
          </w:tcPr>
          <w:p w:rsidR="006D6860" w:rsidRPr="00E57DAD" w:rsidRDefault="006D6860" w:rsidP="00AD4170">
            <w:pPr>
              <w:ind w:left="32"/>
            </w:pPr>
            <w:r w:rsidRPr="00AD4170">
              <w:rPr>
                <w:sz w:val="22"/>
                <w:szCs w:val="22"/>
              </w:rPr>
              <w:t>1</w:t>
            </w:r>
            <w:r w:rsidRPr="00AD4170">
              <w:rPr>
                <w:sz w:val="22"/>
                <w:szCs w:val="22"/>
                <w:vertAlign w:val="superscript"/>
              </w:rPr>
              <w:t>st</w:t>
            </w:r>
            <w:r w:rsidRPr="00AD4170">
              <w:rPr>
                <w:sz w:val="22"/>
                <w:szCs w:val="22"/>
              </w:rPr>
              <w:t xml:space="preserve"> review</w:t>
            </w:r>
          </w:p>
        </w:tc>
        <w:tc>
          <w:tcPr>
            <w:tcW w:w="7617" w:type="dxa"/>
            <w:shd w:val="clear" w:color="auto" w:fill="FFFFFF"/>
          </w:tcPr>
          <w:p w:rsidR="006D6860" w:rsidRPr="00AD4170" w:rsidRDefault="006D6860" w:rsidP="002319D4">
            <w:pPr>
              <w:rPr>
                <w:sz w:val="20"/>
                <w:szCs w:val="20"/>
              </w:rPr>
            </w:pPr>
          </w:p>
        </w:tc>
      </w:tr>
      <w:tr w:rsidR="006D6860" w:rsidRPr="00AD4170">
        <w:tc>
          <w:tcPr>
            <w:tcW w:w="1768" w:type="dxa"/>
            <w:vMerge/>
            <w:shd w:val="clear" w:color="auto" w:fill="008000"/>
            <w:vAlign w:val="center"/>
          </w:tcPr>
          <w:p w:rsidR="006D6860" w:rsidRPr="00E57DAD" w:rsidRDefault="006D6860" w:rsidP="002319D4">
            <w:pPr>
              <w:rPr>
                <w:color w:val="FFFFFF"/>
              </w:rPr>
            </w:pPr>
          </w:p>
        </w:tc>
        <w:tc>
          <w:tcPr>
            <w:tcW w:w="3920" w:type="dxa"/>
          </w:tcPr>
          <w:p w:rsidR="006D6860" w:rsidRPr="00E57DAD" w:rsidRDefault="006D6860" w:rsidP="00AD4170">
            <w:pPr>
              <w:ind w:left="32"/>
            </w:pPr>
            <w:r w:rsidRPr="00AD4170">
              <w:rPr>
                <w:sz w:val="22"/>
                <w:szCs w:val="22"/>
              </w:rPr>
              <w:t>2</w:t>
            </w:r>
            <w:r w:rsidRPr="00AD4170">
              <w:rPr>
                <w:sz w:val="22"/>
                <w:szCs w:val="22"/>
                <w:vertAlign w:val="superscript"/>
              </w:rPr>
              <w:t>nd</w:t>
            </w:r>
            <w:r w:rsidRPr="00AD4170">
              <w:rPr>
                <w:sz w:val="22"/>
                <w:szCs w:val="22"/>
              </w:rPr>
              <w:t xml:space="preserve"> review</w:t>
            </w:r>
          </w:p>
        </w:tc>
        <w:tc>
          <w:tcPr>
            <w:tcW w:w="7617" w:type="dxa"/>
            <w:shd w:val="clear" w:color="auto" w:fill="FFFFFF"/>
          </w:tcPr>
          <w:p w:rsidR="006D6860" w:rsidRPr="00AD4170" w:rsidRDefault="006D6860" w:rsidP="002319D4">
            <w:pPr>
              <w:rPr>
                <w:sz w:val="20"/>
                <w:szCs w:val="20"/>
              </w:rPr>
            </w:pPr>
          </w:p>
        </w:tc>
      </w:tr>
      <w:tr w:rsidR="006D6860" w:rsidRPr="00AD4170">
        <w:tc>
          <w:tcPr>
            <w:tcW w:w="1768" w:type="dxa"/>
            <w:vMerge/>
            <w:shd w:val="clear" w:color="auto" w:fill="008000"/>
            <w:vAlign w:val="center"/>
          </w:tcPr>
          <w:p w:rsidR="006D6860" w:rsidRPr="00E57DAD" w:rsidRDefault="006D6860" w:rsidP="002319D4">
            <w:pPr>
              <w:rPr>
                <w:color w:val="FFFFFF"/>
              </w:rPr>
            </w:pPr>
          </w:p>
        </w:tc>
        <w:tc>
          <w:tcPr>
            <w:tcW w:w="3920" w:type="dxa"/>
          </w:tcPr>
          <w:p w:rsidR="006D6860" w:rsidRPr="00E57DAD" w:rsidRDefault="006D6860" w:rsidP="00AD4170">
            <w:pPr>
              <w:ind w:left="32"/>
            </w:pPr>
            <w:r w:rsidRPr="00AD4170">
              <w:rPr>
                <w:sz w:val="22"/>
                <w:szCs w:val="22"/>
              </w:rPr>
              <w:t>3</w:t>
            </w:r>
            <w:r w:rsidRPr="00AD4170">
              <w:rPr>
                <w:sz w:val="22"/>
                <w:szCs w:val="22"/>
                <w:vertAlign w:val="superscript"/>
              </w:rPr>
              <w:t>rd</w:t>
            </w:r>
            <w:r w:rsidRPr="00AD4170">
              <w:rPr>
                <w:sz w:val="22"/>
                <w:szCs w:val="22"/>
              </w:rPr>
              <w:t xml:space="preserve"> review</w:t>
            </w:r>
          </w:p>
        </w:tc>
        <w:tc>
          <w:tcPr>
            <w:tcW w:w="7617" w:type="dxa"/>
            <w:shd w:val="clear" w:color="auto" w:fill="FFFFFF"/>
          </w:tcPr>
          <w:p w:rsidR="006D6860" w:rsidRPr="00AD4170" w:rsidRDefault="006D6860" w:rsidP="002319D4">
            <w:pPr>
              <w:rPr>
                <w:sz w:val="20"/>
                <w:szCs w:val="20"/>
              </w:rPr>
            </w:pPr>
          </w:p>
        </w:tc>
      </w:tr>
    </w:tbl>
    <w:p w:rsidR="006D6860" w:rsidRDefault="006D6860" w:rsidP="00AD4170">
      <w:pPr>
        <w:rPr>
          <w:sz w:val="22"/>
          <w:szCs w:val="22"/>
        </w:rPr>
      </w:pPr>
    </w:p>
    <w:p w:rsidR="006D6860" w:rsidRDefault="006D6860" w:rsidP="00AD4170">
      <w:pPr>
        <w:rPr>
          <w:sz w:val="16"/>
          <w:szCs w:val="16"/>
        </w:rPr>
      </w:pPr>
    </w:p>
    <w:p w:rsidR="006D6860" w:rsidRDefault="006D6860" w:rsidP="00AD4170">
      <w:pPr>
        <w:rPr>
          <w:sz w:val="16"/>
          <w:szCs w:val="16"/>
        </w:rPr>
      </w:pPr>
    </w:p>
    <w:p w:rsidR="006D6860" w:rsidRPr="00974F96" w:rsidRDefault="00D6284E" w:rsidP="00AD4170">
      <w:pPr>
        <w:rPr>
          <w:sz w:val="16"/>
          <w:szCs w:val="16"/>
        </w:rPr>
      </w:pPr>
      <w:fldSimple w:instr=" USERNAME  \* MERGEFORMAT ">
        <w:r w:rsidR="006D6860">
          <w:rPr>
            <w:noProof/>
            <w:sz w:val="16"/>
            <w:szCs w:val="16"/>
          </w:rPr>
          <w:t>wb21049</w:t>
        </w:r>
      </w:fldSimple>
    </w:p>
    <w:p w:rsidR="006D6860" w:rsidRPr="00974F96" w:rsidRDefault="00D6284E" w:rsidP="00AD4170">
      <w:pPr>
        <w:rPr>
          <w:sz w:val="16"/>
          <w:szCs w:val="16"/>
        </w:rPr>
      </w:pPr>
      <w:fldSimple w:instr=" FILENAME \p \* MERGEFORMAT ">
        <w:r w:rsidR="006D6860">
          <w:rPr>
            <w:noProof/>
            <w:sz w:val="16"/>
            <w:szCs w:val="16"/>
          </w:rPr>
          <w:t>C:\Users\wb21049\Documents\Visual Studio 2008\WebSites\WebSite9\LetterTemplates\ReviewSheetforGEFProject.rtf</w:t>
        </w:r>
      </w:fldSimple>
    </w:p>
    <w:p w:rsidR="006D6860" w:rsidRPr="00974F96" w:rsidRDefault="00D6284E" w:rsidP="00AD4170">
      <w:pPr>
        <w:rPr>
          <w:sz w:val="16"/>
          <w:szCs w:val="16"/>
        </w:rPr>
      </w:pPr>
      <w:fldSimple w:instr=" INFO SaveDate \* MERGEFORMAT ">
        <w:r w:rsidR="006D6860">
          <w:rPr>
            <w:sz w:val="16"/>
            <w:szCs w:val="16"/>
          </w:rPr>
          <w:t>8/28/2009 4:16:00 PM</w:t>
        </w:r>
      </w:fldSimple>
    </w:p>
    <w:p w:rsidR="006D6860" w:rsidRDefault="006D6860" w:rsidP="00AD4170">
      <w:pPr>
        <w:rPr>
          <w:b/>
          <w:bCs/>
        </w:rPr>
        <w:sectPr w:rsidR="006D6860" w:rsidSect="00AD4170">
          <w:pgSz w:w="15840" w:h="12240" w:orient="landscape" w:code="1"/>
          <w:pgMar w:top="720" w:right="1152" w:bottom="907" w:left="720" w:header="720" w:footer="0" w:gutter="0"/>
          <w:cols w:space="720"/>
          <w:docGrid w:linePitch="360"/>
        </w:sectPr>
      </w:pPr>
    </w:p>
    <w:p w:rsidR="006D6860" w:rsidRDefault="006D6860" w:rsidP="00AD4170">
      <w:pPr>
        <w:rPr>
          <w:b/>
          <w:bCs/>
        </w:rPr>
      </w:pPr>
    </w:p>
    <w:p w:rsidR="006D6860" w:rsidRDefault="006D6860" w:rsidP="00956201">
      <w:pPr>
        <w:shd w:val="clear" w:color="auto" w:fill="BFBFBF" w:themeFill="background1" w:themeFillShade="BF"/>
        <w:jc w:val="center"/>
        <w:rPr>
          <w:b/>
          <w:bCs/>
        </w:rPr>
      </w:pPr>
      <w:r>
        <w:rPr>
          <w:b/>
          <w:bCs/>
        </w:rPr>
        <w:t>Response to comments</w:t>
      </w:r>
    </w:p>
    <w:p w:rsidR="006D6860" w:rsidRDefault="006D6860" w:rsidP="00AD4170">
      <w:pPr>
        <w:shd w:val="clear" w:color="auto" w:fill="FFFFFF"/>
        <w:rPr>
          <w:b/>
          <w:bCs/>
        </w:rPr>
      </w:pPr>
    </w:p>
    <w:tbl>
      <w:tblPr>
        <w:tblW w:w="1044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040"/>
        <w:gridCol w:w="5400"/>
      </w:tblGrid>
      <w:tr w:rsidR="006D6860" w:rsidRPr="00AD4170" w:rsidTr="00062B96">
        <w:trPr>
          <w:trHeight w:val="257"/>
        </w:trPr>
        <w:tc>
          <w:tcPr>
            <w:tcW w:w="5040" w:type="dxa"/>
            <w:shd w:val="clear" w:color="auto" w:fill="95B3D7"/>
          </w:tcPr>
          <w:p w:rsidR="006D6860" w:rsidRPr="00E57DAD" w:rsidRDefault="006D6860" w:rsidP="002319D4">
            <w:pPr>
              <w:rPr>
                <w:b/>
                <w:bCs/>
              </w:rPr>
            </w:pPr>
            <w:r w:rsidRPr="00E57DAD">
              <w:rPr>
                <w:b/>
                <w:bCs/>
                <w:sz w:val="22"/>
                <w:szCs w:val="22"/>
              </w:rPr>
              <w:t>GEF Sec comments</w:t>
            </w:r>
          </w:p>
        </w:tc>
        <w:tc>
          <w:tcPr>
            <w:tcW w:w="5400" w:type="dxa"/>
            <w:shd w:val="clear" w:color="auto" w:fill="95B3D7"/>
          </w:tcPr>
          <w:p w:rsidR="006D6860" w:rsidRPr="00E57DAD" w:rsidRDefault="006D6860" w:rsidP="002319D4">
            <w:pPr>
              <w:rPr>
                <w:b/>
                <w:bCs/>
              </w:rPr>
            </w:pPr>
            <w:r w:rsidRPr="00E57DAD">
              <w:rPr>
                <w:b/>
                <w:bCs/>
                <w:sz w:val="22"/>
                <w:szCs w:val="22"/>
              </w:rPr>
              <w:t>UNEP Response</w:t>
            </w:r>
          </w:p>
        </w:tc>
      </w:tr>
      <w:tr w:rsidR="006D6860" w:rsidRPr="00AD4170" w:rsidTr="00062B96">
        <w:trPr>
          <w:trHeight w:val="1453"/>
        </w:trPr>
        <w:tc>
          <w:tcPr>
            <w:tcW w:w="5040" w:type="dxa"/>
          </w:tcPr>
          <w:p w:rsidR="006D6860" w:rsidRPr="00E57DAD" w:rsidRDefault="006D6860" w:rsidP="002319D4">
            <w:r w:rsidRPr="00E57DAD">
              <w:rPr>
                <w:sz w:val="22"/>
                <w:szCs w:val="22"/>
              </w:rPr>
              <w:t xml:space="preserve">Q20 - </w:t>
            </w:r>
            <w:r w:rsidRPr="00AD4170">
              <w:rPr>
                <w:sz w:val="20"/>
                <w:szCs w:val="20"/>
              </w:rPr>
              <w:t>Is the GEF funding level of other cost items (consultants, travel, etc.) appropriate?</w:t>
            </w:r>
          </w:p>
          <w:p w:rsidR="006D6860" w:rsidRPr="00E57DAD" w:rsidRDefault="006D6860" w:rsidP="002319D4">
            <w:pPr>
              <w:rPr>
                <w:b/>
                <w:bCs/>
              </w:rPr>
            </w:pPr>
          </w:p>
          <w:p w:rsidR="006D6860" w:rsidRPr="00E57DAD" w:rsidRDefault="006D6860" w:rsidP="002319D4">
            <w:pPr>
              <w:rPr>
                <w:b/>
                <w:bCs/>
              </w:rPr>
            </w:pPr>
            <w:r w:rsidRPr="00AD4170">
              <w:rPr>
                <w:sz w:val="20"/>
                <w:szCs w:val="20"/>
              </w:rPr>
              <w:t xml:space="preserve">This is not clear. The agency is asked to align the Table F, line on international consultants with Annex C in terms of </w:t>
            </w:r>
            <w:r w:rsidRPr="00E57DAD">
              <w:rPr>
                <w:sz w:val="22"/>
                <w:szCs w:val="22"/>
              </w:rPr>
              <w:t>monthly</w:t>
            </w:r>
            <w:r w:rsidRPr="00AD4170">
              <w:rPr>
                <w:sz w:val="20"/>
                <w:szCs w:val="20"/>
              </w:rPr>
              <w:t xml:space="preserve"> or weekly rates.</w:t>
            </w:r>
          </w:p>
        </w:tc>
        <w:tc>
          <w:tcPr>
            <w:tcW w:w="5400" w:type="dxa"/>
          </w:tcPr>
          <w:p w:rsidR="006D6860" w:rsidRPr="00E57DAD" w:rsidRDefault="006D6860" w:rsidP="002319D4">
            <w:r w:rsidRPr="00E57DAD">
              <w:rPr>
                <w:sz w:val="22"/>
                <w:szCs w:val="22"/>
              </w:rPr>
              <w:t>Table F and Annex C have been aligned.</w:t>
            </w:r>
          </w:p>
        </w:tc>
      </w:tr>
      <w:tr w:rsidR="006D6860" w:rsidRPr="00AD4170" w:rsidTr="00062B96">
        <w:trPr>
          <w:trHeight w:val="1211"/>
          <w:hidden/>
        </w:trPr>
        <w:tc>
          <w:tcPr>
            <w:tcW w:w="5040" w:type="dxa"/>
          </w:tcPr>
          <w:p w:rsidR="006D6860" w:rsidRPr="00AD4170" w:rsidRDefault="006D6860" w:rsidP="00AD4170">
            <w:pPr>
              <w:pStyle w:val="ListParagraph"/>
              <w:numPr>
                <w:ilvl w:val="0"/>
                <w:numId w:val="21"/>
              </w:numPr>
              <w:spacing w:after="0"/>
              <w:ind w:left="252" w:hanging="252"/>
              <w:rPr>
                <w:vanish/>
                <w:sz w:val="20"/>
                <w:szCs w:val="20"/>
              </w:rPr>
            </w:pPr>
          </w:p>
          <w:p w:rsidR="006D6860" w:rsidRPr="00E57DAD" w:rsidRDefault="006D6860" w:rsidP="002319D4">
            <w:r w:rsidRPr="00E57DAD">
              <w:rPr>
                <w:sz w:val="22"/>
                <w:szCs w:val="22"/>
              </w:rPr>
              <w:t xml:space="preserve">Q14 - </w:t>
            </w:r>
            <w:r w:rsidRPr="00AD4170">
              <w:rPr>
                <w:sz w:val="20"/>
                <w:szCs w:val="20"/>
              </w:rPr>
              <w:t>Is the project structure sufficiently close to what was presented at PIF?</w:t>
            </w:r>
          </w:p>
          <w:p w:rsidR="006D6860" w:rsidRPr="00E57DAD" w:rsidRDefault="006D6860" w:rsidP="002319D4"/>
          <w:p w:rsidR="006D6860" w:rsidRPr="00AD4170" w:rsidRDefault="006D6860" w:rsidP="002319D4">
            <w:pPr>
              <w:rPr>
                <w:sz w:val="20"/>
                <w:szCs w:val="20"/>
              </w:rPr>
            </w:pPr>
            <w:r w:rsidRPr="00AD4170">
              <w:rPr>
                <w:sz w:val="20"/>
                <w:szCs w:val="20"/>
              </w:rPr>
              <w:t>In principle yes but the agency is asked to address the outcomes related to 3rd IGR, as mentioned above</w:t>
            </w:r>
          </w:p>
        </w:tc>
        <w:tc>
          <w:tcPr>
            <w:tcW w:w="5400" w:type="dxa"/>
          </w:tcPr>
          <w:p w:rsidR="006D6860" w:rsidRPr="00AD4170" w:rsidRDefault="006D6860" w:rsidP="002319D4">
            <w:pPr>
              <w:rPr>
                <w:sz w:val="20"/>
                <w:szCs w:val="20"/>
              </w:rPr>
            </w:pPr>
          </w:p>
        </w:tc>
      </w:tr>
      <w:tr w:rsidR="006D6860" w:rsidRPr="00AD4170" w:rsidTr="00062B96">
        <w:trPr>
          <w:trHeight w:val="145"/>
        </w:trPr>
        <w:tc>
          <w:tcPr>
            <w:tcW w:w="5040" w:type="dxa"/>
          </w:tcPr>
          <w:p w:rsidR="006D6860" w:rsidRPr="00E57DAD" w:rsidRDefault="006D6860" w:rsidP="002319D4">
            <w:r w:rsidRPr="00E57DAD">
              <w:rPr>
                <w:b/>
                <w:bCs/>
                <w:sz w:val="22"/>
                <w:szCs w:val="22"/>
              </w:rPr>
              <w:t xml:space="preserve">Q9 - </w:t>
            </w:r>
            <w:r w:rsidRPr="00AD4170">
              <w:rPr>
                <w:sz w:val="20"/>
                <w:szCs w:val="20"/>
              </w:rPr>
              <w:t>Is the project design sound, its framework consistent &amp; sufficiently clear (in particular for the outputs)?</w:t>
            </w:r>
          </w:p>
          <w:p w:rsidR="006D6860" w:rsidRPr="00E57DAD" w:rsidRDefault="006D6860" w:rsidP="002319D4"/>
          <w:p w:rsidR="006D6860" w:rsidRPr="00AD4170" w:rsidRDefault="006D6860" w:rsidP="002319D4">
            <w:pPr>
              <w:rPr>
                <w:sz w:val="20"/>
                <w:szCs w:val="20"/>
              </w:rPr>
            </w:pPr>
            <w:r w:rsidRPr="00AD4170">
              <w:rPr>
                <w:sz w:val="20"/>
                <w:szCs w:val="20"/>
              </w:rPr>
              <w:t xml:space="preserve">In principle yes but couple of key issues, originally </w:t>
            </w:r>
            <w:r w:rsidRPr="00E57DAD">
              <w:rPr>
                <w:sz w:val="22"/>
                <w:szCs w:val="22"/>
              </w:rPr>
              <w:t>addressed</w:t>
            </w:r>
            <w:r w:rsidRPr="00AD4170">
              <w:rPr>
                <w:sz w:val="20"/>
                <w:szCs w:val="20"/>
              </w:rPr>
              <w:t xml:space="preserve"> in the approved PIF, lack clarity or presence in the submitted request for endorsement in terms of outcomes/outputs and corresponding indicators.</w:t>
            </w:r>
          </w:p>
          <w:p w:rsidR="006D6860" w:rsidRPr="00AD4170" w:rsidRDefault="006D6860" w:rsidP="002319D4">
            <w:pPr>
              <w:rPr>
                <w:sz w:val="20"/>
                <w:szCs w:val="20"/>
              </w:rPr>
            </w:pPr>
            <w:r w:rsidRPr="00AD4170">
              <w:rPr>
                <w:sz w:val="20"/>
                <w:szCs w:val="20"/>
              </w:rPr>
              <w:t xml:space="preserve">In particular: </w:t>
            </w:r>
          </w:p>
          <w:p w:rsidR="006D6860" w:rsidRPr="00AD4170" w:rsidRDefault="006D6860" w:rsidP="002319D4">
            <w:pPr>
              <w:rPr>
                <w:sz w:val="20"/>
                <w:szCs w:val="20"/>
              </w:rPr>
            </w:pPr>
            <w:r w:rsidRPr="00AD4170">
              <w:rPr>
                <w:sz w:val="20"/>
                <w:szCs w:val="20"/>
              </w:rPr>
              <w:t>•</w:t>
            </w:r>
            <w:r w:rsidRPr="00AD4170">
              <w:rPr>
                <w:sz w:val="20"/>
                <w:szCs w:val="20"/>
              </w:rPr>
              <w:tab/>
              <w:t>The key objective and   the most critical outcome of this project is to support and to facilitate long-term global partnership on nutrient management addressing causes and impacts of coastal nutrient over-enrichment. Although this outcome is clearly articulated, a clear indicator is missing in the project result framework in this regard. The output indicators addressing partial outputs of this  outcome also do not address sustainability or ongoing functioning of this global partnership.</w:t>
            </w:r>
          </w:p>
          <w:p w:rsidR="006D6860" w:rsidRPr="00AD4170" w:rsidRDefault="006D6860" w:rsidP="002319D4">
            <w:pPr>
              <w:rPr>
                <w:sz w:val="20"/>
                <w:szCs w:val="20"/>
              </w:rPr>
            </w:pPr>
            <w:r w:rsidRPr="00AD4170">
              <w:rPr>
                <w:sz w:val="20"/>
                <w:szCs w:val="20"/>
              </w:rPr>
              <w:t>•</w:t>
            </w:r>
            <w:r w:rsidRPr="00AD4170">
              <w:rPr>
                <w:sz w:val="20"/>
                <w:szCs w:val="20"/>
              </w:rPr>
              <w:tab/>
              <w:t xml:space="preserve"> The approved PIF addressed the relation of the 3rd inter-governmental review (IGR) with the objective and key outcomes of the project. This is, however, missing in the submitted document. No outcome, output and indicator relates to the 3rd IGR and its outcomes, except for an output on replication and up-scaling of best practices and lessons learned.  </w:t>
            </w:r>
          </w:p>
          <w:p w:rsidR="006D6860" w:rsidRPr="00E57DAD" w:rsidRDefault="006D6860" w:rsidP="002319D4">
            <w:r w:rsidRPr="00AD4170">
              <w:rPr>
                <w:sz w:val="20"/>
                <w:szCs w:val="20"/>
              </w:rPr>
              <w:t>In general, the very detailed project result framework (in Annex A) comprises dozens of detailed outputs accompanied by multiple number of indicators, unfortunately very few of them are measurable. This detail results framework sounds more like a project log frame. For the purpose of the measuring and documentation of the project overall results it would be extremely useful to have a projects results framework addressing the key outcomes (e.g. above mentioned global partnership and CoP) accompanied by clear indicators, if possible measurable ones.</w:t>
            </w:r>
          </w:p>
          <w:p w:rsidR="006D6860" w:rsidRPr="00E57DAD" w:rsidRDefault="006D6860" w:rsidP="002319D4"/>
          <w:p w:rsidR="006D6860" w:rsidRPr="00E57DAD" w:rsidRDefault="006D6860" w:rsidP="002319D4">
            <w:pPr>
              <w:rPr>
                <w:b/>
                <w:bCs/>
              </w:rPr>
            </w:pPr>
          </w:p>
        </w:tc>
        <w:tc>
          <w:tcPr>
            <w:tcW w:w="5400" w:type="dxa"/>
          </w:tcPr>
          <w:p w:rsidR="006D6860" w:rsidRPr="00E57DAD" w:rsidRDefault="006D6860" w:rsidP="00AD4170">
            <w:pPr>
              <w:jc w:val="both"/>
            </w:pPr>
            <w:r w:rsidRPr="00E57DAD">
              <w:rPr>
                <w:sz w:val="22"/>
                <w:szCs w:val="22"/>
              </w:rPr>
              <w:t>The project objective is to provide the foundations (including partnerships, information tools and policy mechanisms) for governments and other stakeholders to initiate comprehensive, effective and sustained programmes addressing nutrient over-enrichment and oxygen depletion from land based pollution of coastal waters in Large Marine Ecosystems</w:t>
            </w:r>
          </w:p>
          <w:p w:rsidR="006D6860" w:rsidRPr="00E57DAD" w:rsidRDefault="006D6860" w:rsidP="00AD4170">
            <w:pPr>
              <w:jc w:val="both"/>
            </w:pPr>
          </w:p>
          <w:p w:rsidR="006D6860" w:rsidRPr="00E57DAD" w:rsidRDefault="006D6860" w:rsidP="00AD4170">
            <w:pPr>
              <w:jc w:val="both"/>
            </w:pPr>
            <w:r w:rsidRPr="00E57DAD">
              <w:rPr>
                <w:sz w:val="22"/>
                <w:szCs w:val="22"/>
              </w:rPr>
              <w:t>A Global Partnership on Nutrient Partnership, as described in the project documentation, is designed to trigger productive discussion and institutional change on nutrient management as well as an ongoing platform, post the project completion, for promoting project outcomes, notably in terms of replication and up scaling of project outcomes on adoption of best practices and associated investment strategies for nutrient reduction</w:t>
            </w:r>
            <w:r w:rsidRPr="00E57DAD">
              <w:rPr>
                <w:b/>
                <w:bCs/>
                <w:sz w:val="22"/>
                <w:szCs w:val="22"/>
              </w:rPr>
              <w:t xml:space="preserve">.  </w:t>
            </w:r>
            <w:r w:rsidRPr="00E57DAD">
              <w:rPr>
                <w:sz w:val="22"/>
                <w:szCs w:val="22"/>
              </w:rPr>
              <w:t>Success will be measured on whether governments, private sector stakeholders, policy makers, regional organizations and NGOs incorporate nutrient reduction strategies and measures developed under the project into national and sectoral policy making plans, consistent with the GPA</w:t>
            </w:r>
            <w:r w:rsidRPr="00E57DAD">
              <w:rPr>
                <w:b/>
                <w:bCs/>
                <w:sz w:val="22"/>
                <w:szCs w:val="22"/>
              </w:rPr>
              <w:t>.</w:t>
            </w:r>
            <w:r w:rsidRPr="00E57DAD">
              <w:rPr>
                <w:sz w:val="22"/>
                <w:szCs w:val="22"/>
              </w:rPr>
              <w:t xml:space="preserve">     This in turn will reflect the development of shared constituencies of interest, practice and partnerships, built around recognition of the costs and benefits of nutrient management to economic development, and founded on real access to the right cost effective mechanisms, tools and information.  It is in this sense that the project provides an overall global partnership approach to nutrient management.  </w:t>
            </w:r>
          </w:p>
          <w:p w:rsidR="006D6860" w:rsidRPr="00E57DAD" w:rsidRDefault="006D6860" w:rsidP="00AD4170">
            <w:pPr>
              <w:jc w:val="both"/>
            </w:pPr>
          </w:p>
          <w:p w:rsidR="006D6860" w:rsidRPr="00E57DAD" w:rsidRDefault="006D6860" w:rsidP="00AD4170">
            <w:pPr>
              <w:jc w:val="both"/>
            </w:pPr>
            <w:r w:rsidRPr="00E57DAD">
              <w:rPr>
                <w:sz w:val="22"/>
                <w:szCs w:val="22"/>
              </w:rPr>
              <w:t xml:space="preserve">Each of the various project components assist in providing this overall outcome of  access to the right tools etc with a focus on practical and inter-active replication and up scaling of project outcomes, supported through ongoing partnership and community of practice </w:t>
            </w:r>
          </w:p>
          <w:p w:rsidR="006D6860" w:rsidRPr="00E57DAD" w:rsidRDefault="006D6860" w:rsidP="00AD4170">
            <w:pPr>
              <w:jc w:val="both"/>
            </w:pPr>
          </w:p>
          <w:p w:rsidR="006D6860" w:rsidRPr="00E57DAD" w:rsidRDefault="006D6860" w:rsidP="00AD4170">
            <w:pPr>
              <w:jc w:val="both"/>
            </w:pPr>
            <w:r w:rsidRPr="00E57DAD">
              <w:rPr>
                <w:sz w:val="22"/>
                <w:szCs w:val="22"/>
              </w:rPr>
              <w:t xml:space="preserve">Access to and take up of nutrient reduction strategies and measures can be seen as the test of project outcomes and </w:t>
            </w:r>
            <w:r w:rsidRPr="00E57DAD">
              <w:rPr>
                <w:sz w:val="22"/>
                <w:szCs w:val="22"/>
              </w:rPr>
              <w:lastRenderedPageBreak/>
              <w:t xml:space="preserve">success.  Accordingly, consistent with the GEF Sec observations, the project designers have clarified success and thus project sustainability in terms of adoption by governments and other stakeholders of nutrient reduction strategies, quantified in a realistic way.    </w:t>
            </w:r>
          </w:p>
          <w:p w:rsidR="006D6860" w:rsidRPr="00E57DAD" w:rsidRDefault="006D6860" w:rsidP="00AD4170">
            <w:pPr>
              <w:jc w:val="both"/>
            </w:pPr>
          </w:p>
          <w:p w:rsidR="006D6860" w:rsidRPr="00E57DAD" w:rsidRDefault="006D6860" w:rsidP="00AD4170">
            <w:pPr>
              <w:jc w:val="both"/>
            </w:pPr>
            <w:r w:rsidRPr="00E57DAD">
              <w:rPr>
                <w:sz w:val="22"/>
                <w:szCs w:val="22"/>
              </w:rPr>
              <w:t xml:space="preserve">This approach links in with the role of the GPA and the IGR review.  As the project documentation makes clear, including in relation to incremental reasoning and cost effectiveness and alignment to national and agency priorities, the role of and utilization of the GPA is an essential part of project design.   The proposed GPA IGR 3 is also clearly established, both at component A and at component B as an important opportunity to develop project outcomes, notably the policy tool box, and get political support for and engagement in the project.  Specific indicators (other than participation at and use of the review for tool box engagement) regarding the IGR were not developed both because the timing and scope of the review were not clear and could not be pre-judged.   Discussions on the review and its timing have now been developed within UNEP and it is now timely, in line with GEF Sec comments, to indicate more clearly linkage between the IGR and the project, notably in terms of securing commitments among governments to adoption of nutrient reduction strategies.    </w:t>
            </w:r>
          </w:p>
          <w:p w:rsidR="006D6860" w:rsidRPr="00E57DAD" w:rsidRDefault="006D6860" w:rsidP="00AD4170">
            <w:pPr>
              <w:jc w:val="both"/>
            </w:pPr>
          </w:p>
          <w:p w:rsidR="006D6860" w:rsidRPr="00E57DAD" w:rsidRDefault="006D6860" w:rsidP="00AD4170">
            <w:pPr>
              <w:jc w:val="both"/>
            </w:pPr>
            <w:r w:rsidRPr="00E57DAD">
              <w:rPr>
                <w:sz w:val="22"/>
                <w:szCs w:val="22"/>
              </w:rPr>
              <w:t xml:space="preserve">A number of amendments to the project results framework at component A have been made to reflect the above comments and response.   </w:t>
            </w:r>
          </w:p>
          <w:p w:rsidR="006D6860" w:rsidRPr="00E57DAD" w:rsidRDefault="006D6860" w:rsidP="002319D4">
            <w:pPr>
              <w:rPr>
                <w:b/>
                <w:bCs/>
              </w:rPr>
            </w:pPr>
          </w:p>
        </w:tc>
      </w:tr>
    </w:tbl>
    <w:p w:rsidR="006D6860" w:rsidRPr="00F10F6E" w:rsidRDefault="006D6860" w:rsidP="00AD4170">
      <w:pPr>
        <w:rPr>
          <w:b/>
          <w:bCs/>
        </w:rPr>
      </w:pPr>
    </w:p>
    <w:p w:rsidR="006D6860" w:rsidRPr="005C50F9" w:rsidRDefault="006D6860" w:rsidP="002C49EE">
      <w:pPr>
        <w:rPr>
          <w:rFonts w:ascii="Times New Roman Bold" w:hAnsi="Times New Roman Bold" w:cs="Times New Roman Bold"/>
          <w:b/>
          <w:bCs/>
          <w:smallCaps/>
        </w:rPr>
      </w:pPr>
    </w:p>
    <w:p w:rsidR="006D6860" w:rsidRDefault="006D6860" w:rsidP="00991A60">
      <w:r>
        <w:br/>
      </w:r>
    </w:p>
    <w:p w:rsidR="006D6860" w:rsidRDefault="006D6860" w:rsidP="00D3394C">
      <w:pPr>
        <w:sectPr w:rsidR="006D6860" w:rsidSect="000F0FF9">
          <w:pgSz w:w="12240" w:h="15840" w:code="1"/>
          <w:pgMar w:top="1152" w:right="907" w:bottom="720" w:left="720" w:header="720" w:footer="0" w:gutter="0"/>
          <w:cols w:space="720"/>
          <w:docGrid w:linePitch="360"/>
        </w:sectPr>
      </w:pPr>
    </w:p>
    <w:p w:rsidR="006D6860" w:rsidRDefault="006D6860" w:rsidP="00D3394C">
      <w:pPr>
        <w:rPr>
          <w:b/>
          <w:bCs/>
          <w:sz w:val="22"/>
          <w:szCs w:val="22"/>
          <w:u w:val="single"/>
        </w:rPr>
      </w:pPr>
      <w:r w:rsidRPr="00DF14C9">
        <w:rPr>
          <w:rFonts w:ascii="Times New Roman Bold" w:hAnsi="Times New Roman Bold" w:cs="Times New Roman Bold"/>
          <w:b/>
          <w:bCs/>
          <w:smallCaps/>
        </w:rPr>
        <w:lastRenderedPageBreak/>
        <w:t xml:space="preserve">Annex </w:t>
      </w:r>
      <w:r w:rsidRPr="00DF14C9">
        <w:rPr>
          <w:rFonts w:ascii="Times New Roman Bold" w:hAnsi="Times New Roman Bold" w:cs="Times New Roman Bold"/>
          <w:b/>
          <w:bCs/>
          <w:caps/>
        </w:rPr>
        <w:t>c</w:t>
      </w:r>
      <w:r w:rsidRPr="00DF14C9">
        <w:rPr>
          <w:rFonts w:ascii="Times New Roman Bold" w:hAnsi="Times New Roman Bold" w:cs="Times New Roman Bold"/>
          <w:b/>
          <w:bCs/>
          <w:smallCaps/>
        </w:rPr>
        <w:t>: consultants to be hired for the project using gef resources</w:t>
      </w:r>
    </w:p>
    <w:p w:rsidR="006D6860" w:rsidRDefault="006D6860" w:rsidP="002B5DD6">
      <w:pPr>
        <w:jc w:val="center"/>
        <w:rPr>
          <w:b/>
          <w:bCs/>
          <w:sz w:val="22"/>
          <w:szCs w:val="22"/>
          <w:u w:val="single"/>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1620"/>
        <w:gridCol w:w="1800"/>
        <w:gridCol w:w="4068"/>
      </w:tblGrid>
      <w:tr w:rsidR="006D6860">
        <w:tc>
          <w:tcPr>
            <w:tcW w:w="2880" w:type="dxa"/>
            <w:shd w:val="clear" w:color="auto" w:fill="95B3D7"/>
          </w:tcPr>
          <w:p w:rsidR="006D6860" w:rsidRPr="00E57DAD" w:rsidRDefault="006D6860" w:rsidP="00F279B8">
            <w:pPr>
              <w:jc w:val="center"/>
              <w:rPr>
                <w:b/>
                <w:bCs/>
                <w:i/>
                <w:iCs/>
              </w:rPr>
            </w:pPr>
          </w:p>
          <w:p w:rsidR="006D6860" w:rsidRPr="00E57DAD" w:rsidRDefault="006D6860" w:rsidP="00F279B8">
            <w:pPr>
              <w:jc w:val="center"/>
              <w:rPr>
                <w:b/>
                <w:bCs/>
                <w:i/>
                <w:iCs/>
              </w:rPr>
            </w:pPr>
            <w:r w:rsidRPr="00F279B8">
              <w:rPr>
                <w:b/>
                <w:bCs/>
                <w:i/>
                <w:iCs/>
                <w:sz w:val="22"/>
                <w:szCs w:val="22"/>
              </w:rPr>
              <w:t>Position Titles</w:t>
            </w:r>
          </w:p>
        </w:tc>
        <w:tc>
          <w:tcPr>
            <w:tcW w:w="1620" w:type="dxa"/>
            <w:shd w:val="clear" w:color="auto" w:fill="95B3D7"/>
          </w:tcPr>
          <w:p w:rsidR="006D6860" w:rsidRPr="00E57DAD" w:rsidRDefault="006D6860" w:rsidP="00F279B8">
            <w:pPr>
              <w:jc w:val="center"/>
              <w:rPr>
                <w:b/>
                <w:bCs/>
                <w:i/>
                <w:iCs/>
              </w:rPr>
            </w:pPr>
            <w:r w:rsidRPr="00F279B8">
              <w:rPr>
                <w:b/>
                <w:bCs/>
                <w:i/>
                <w:iCs/>
                <w:sz w:val="22"/>
                <w:szCs w:val="22"/>
              </w:rPr>
              <w:t>$/</w:t>
            </w:r>
          </w:p>
          <w:p w:rsidR="006D6860" w:rsidRPr="00E57DAD" w:rsidRDefault="006D6860" w:rsidP="00F279B8">
            <w:pPr>
              <w:jc w:val="center"/>
              <w:rPr>
                <w:b/>
                <w:bCs/>
                <w:i/>
                <w:iCs/>
              </w:rPr>
            </w:pPr>
            <w:r w:rsidRPr="00F279B8">
              <w:rPr>
                <w:b/>
                <w:bCs/>
                <w:i/>
                <w:iCs/>
                <w:sz w:val="22"/>
                <w:szCs w:val="22"/>
              </w:rPr>
              <w:t>person week*</w:t>
            </w:r>
          </w:p>
        </w:tc>
        <w:tc>
          <w:tcPr>
            <w:tcW w:w="1800" w:type="dxa"/>
            <w:shd w:val="clear" w:color="auto" w:fill="95B3D7"/>
          </w:tcPr>
          <w:p w:rsidR="006D6860" w:rsidRPr="00E57DAD" w:rsidRDefault="006D6860" w:rsidP="00F279B8">
            <w:pPr>
              <w:jc w:val="center"/>
              <w:rPr>
                <w:b/>
                <w:bCs/>
                <w:i/>
                <w:iCs/>
              </w:rPr>
            </w:pPr>
            <w:r w:rsidRPr="00F279B8">
              <w:rPr>
                <w:b/>
                <w:bCs/>
                <w:i/>
                <w:iCs/>
                <w:sz w:val="22"/>
                <w:szCs w:val="22"/>
              </w:rPr>
              <w:t>Estimated person weeks**</w:t>
            </w:r>
          </w:p>
        </w:tc>
        <w:tc>
          <w:tcPr>
            <w:tcW w:w="4068" w:type="dxa"/>
            <w:shd w:val="clear" w:color="auto" w:fill="95B3D7"/>
          </w:tcPr>
          <w:p w:rsidR="006D6860" w:rsidRPr="00E57DAD" w:rsidRDefault="006D6860" w:rsidP="00F279B8">
            <w:pPr>
              <w:jc w:val="center"/>
              <w:rPr>
                <w:b/>
                <w:bCs/>
                <w:i/>
                <w:iCs/>
              </w:rPr>
            </w:pPr>
          </w:p>
          <w:p w:rsidR="006D6860" w:rsidRPr="00E57DAD" w:rsidRDefault="006D6860" w:rsidP="00F279B8">
            <w:pPr>
              <w:jc w:val="center"/>
              <w:rPr>
                <w:b/>
                <w:bCs/>
                <w:i/>
                <w:iCs/>
              </w:rPr>
            </w:pPr>
            <w:r w:rsidRPr="00F279B8">
              <w:rPr>
                <w:b/>
                <w:bCs/>
                <w:i/>
                <w:iCs/>
                <w:sz w:val="22"/>
                <w:szCs w:val="22"/>
              </w:rPr>
              <w:t>Tasks to be performed</w:t>
            </w:r>
          </w:p>
        </w:tc>
      </w:tr>
      <w:tr w:rsidR="006D6860">
        <w:tc>
          <w:tcPr>
            <w:tcW w:w="10368" w:type="dxa"/>
            <w:gridSpan w:val="4"/>
            <w:shd w:val="clear" w:color="auto" w:fill="C2D69B"/>
          </w:tcPr>
          <w:p w:rsidR="006D6860" w:rsidRPr="00E57DAD" w:rsidRDefault="006D6860" w:rsidP="0060614E">
            <w:r w:rsidRPr="00E57DAD">
              <w:rPr>
                <w:b/>
                <w:bCs/>
                <w:sz w:val="22"/>
                <w:szCs w:val="22"/>
              </w:rPr>
              <w:t>For Project Management</w:t>
            </w:r>
          </w:p>
        </w:tc>
      </w:tr>
      <w:tr w:rsidR="006D6860">
        <w:tc>
          <w:tcPr>
            <w:tcW w:w="2880" w:type="dxa"/>
          </w:tcPr>
          <w:p w:rsidR="006D6860" w:rsidRPr="00E57DAD" w:rsidRDefault="006D6860" w:rsidP="00B64943">
            <w:pPr>
              <w:rPr>
                <w:b/>
                <w:bCs/>
              </w:rPr>
            </w:pPr>
            <w:r w:rsidRPr="00E57DAD">
              <w:rPr>
                <w:b/>
                <w:bCs/>
                <w:sz w:val="22"/>
                <w:szCs w:val="22"/>
              </w:rPr>
              <w:t>Local</w:t>
            </w:r>
          </w:p>
        </w:tc>
        <w:tc>
          <w:tcPr>
            <w:tcW w:w="1620" w:type="dxa"/>
          </w:tcPr>
          <w:p w:rsidR="006D6860" w:rsidRPr="00E57DAD" w:rsidRDefault="006D6860" w:rsidP="00B64943"/>
        </w:tc>
        <w:tc>
          <w:tcPr>
            <w:tcW w:w="1800" w:type="dxa"/>
          </w:tcPr>
          <w:p w:rsidR="006D6860" w:rsidRPr="00E57DAD" w:rsidRDefault="006D6860" w:rsidP="00B64943"/>
        </w:tc>
        <w:tc>
          <w:tcPr>
            <w:tcW w:w="4068" w:type="dxa"/>
          </w:tcPr>
          <w:p w:rsidR="006D6860" w:rsidRPr="00E57DAD" w:rsidRDefault="006D6860" w:rsidP="00B64943"/>
        </w:tc>
      </w:tr>
      <w:bookmarkStart w:id="215" w:name="PMLocalPosition_01"/>
      <w:tr w:rsidR="006D6860">
        <w:tc>
          <w:tcPr>
            <w:tcW w:w="2880" w:type="dxa"/>
          </w:tcPr>
          <w:p w:rsidR="006D6860" w:rsidRPr="00E57DAD" w:rsidRDefault="00D6284E" w:rsidP="004A5944">
            <w:r w:rsidRPr="00F279B8">
              <w:rPr>
                <w:sz w:val="22"/>
                <w:szCs w:val="22"/>
              </w:rPr>
              <w:fldChar w:fldCharType="begin">
                <w:ffData>
                  <w:name w:val="PMLocalPosition_01"/>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15"/>
          </w:p>
        </w:tc>
        <w:bookmarkStart w:id="216" w:name="PMLocalCost_01"/>
        <w:tc>
          <w:tcPr>
            <w:tcW w:w="1620" w:type="dxa"/>
          </w:tcPr>
          <w:p w:rsidR="006D6860" w:rsidRPr="00E57DAD" w:rsidRDefault="00D6284E" w:rsidP="00F279B8">
            <w:pPr>
              <w:jc w:val="center"/>
            </w:pPr>
            <w:r w:rsidRPr="00F279B8">
              <w:rPr>
                <w:sz w:val="22"/>
                <w:szCs w:val="22"/>
              </w:rPr>
              <w:fldChar w:fldCharType="begin">
                <w:ffData>
                  <w:name w:val="PMLocalCost_01"/>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16"/>
          </w:p>
        </w:tc>
        <w:bookmarkStart w:id="217" w:name="PMLocalWeeks_01"/>
        <w:tc>
          <w:tcPr>
            <w:tcW w:w="1800" w:type="dxa"/>
          </w:tcPr>
          <w:p w:rsidR="006D6860" w:rsidRPr="00E57DAD" w:rsidRDefault="00D6284E" w:rsidP="004A5944">
            <w:r w:rsidRPr="00F279B8">
              <w:rPr>
                <w:sz w:val="22"/>
                <w:szCs w:val="22"/>
              </w:rPr>
              <w:fldChar w:fldCharType="begin">
                <w:ffData>
                  <w:name w:val="PMLocalWeeks_01"/>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17"/>
          </w:p>
        </w:tc>
        <w:bookmarkStart w:id="218" w:name="PMLocalTask_01"/>
        <w:tc>
          <w:tcPr>
            <w:tcW w:w="4068" w:type="dxa"/>
          </w:tcPr>
          <w:p w:rsidR="006D6860" w:rsidRPr="00E57DAD" w:rsidRDefault="00D6284E" w:rsidP="004A5944">
            <w:r w:rsidRPr="00F279B8">
              <w:rPr>
                <w:sz w:val="22"/>
                <w:szCs w:val="22"/>
              </w:rPr>
              <w:fldChar w:fldCharType="begin">
                <w:ffData>
                  <w:name w:val="PMLocalTask_01"/>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18"/>
          </w:p>
        </w:tc>
      </w:tr>
      <w:bookmarkStart w:id="219" w:name="PMLocalPosition_02"/>
      <w:tr w:rsidR="006D6860">
        <w:tc>
          <w:tcPr>
            <w:tcW w:w="2880" w:type="dxa"/>
          </w:tcPr>
          <w:p w:rsidR="006D6860" w:rsidRPr="00E57DAD" w:rsidRDefault="00D6284E" w:rsidP="004A5944">
            <w:r w:rsidRPr="00F279B8">
              <w:rPr>
                <w:sz w:val="22"/>
                <w:szCs w:val="22"/>
              </w:rPr>
              <w:fldChar w:fldCharType="begin">
                <w:ffData>
                  <w:name w:val="PMLocalPosition_02"/>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19"/>
          </w:p>
        </w:tc>
        <w:bookmarkStart w:id="220" w:name="PMLocalCost_02"/>
        <w:tc>
          <w:tcPr>
            <w:tcW w:w="1620" w:type="dxa"/>
          </w:tcPr>
          <w:p w:rsidR="006D6860" w:rsidRPr="00E57DAD" w:rsidRDefault="00D6284E" w:rsidP="00F279B8">
            <w:pPr>
              <w:jc w:val="center"/>
            </w:pPr>
            <w:r w:rsidRPr="00F279B8">
              <w:rPr>
                <w:sz w:val="22"/>
                <w:szCs w:val="22"/>
              </w:rPr>
              <w:fldChar w:fldCharType="begin">
                <w:ffData>
                  <w:name w:val="PMLocalCost_02"/>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20"/>
          </w:p>
        </w:tc>
        <w:bookmarkStart w:id="221" w:name="PMLocalWeeks_02"/>
        <w:tc>
          <w:tcPr>
            <w:tcW w:w="1800" w:type="dxa"/>
          </w:tcPr>
          <w:p w:rsidR="006D6860" w:rsidRPr="00E57DAD" w:rsidRDefault="00D6284E" w:rsidP="004A5944">
            <w:r w:rsidRPr="00F279B8">
              <w:rPr>
                <w:sz w:val="22"/>
                <w:szCs w:val="22"/>
              </w:rPr>
              <w:fldChar w:fldCharType="begin">
                <w:ffData>
                  <w:name w:val="PMLocalWeeks_02"/>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21"/>
          </w:p>
        </w:tc>
        <w:bookmarkStart w:id="222" w:name="PMLocalTask_02"/>
        <w:tc>
          <w:tcPr>
            <w:tcW w:w="4068" w:type="dxa"/>
          </w:tcPr>
          <w:p w:rsidR="006D6860" w:rsidRPr="00E57DAD" w:rsidRDefault="00D6284E" w:rsidP="004A5944">
            <w:r w:rsidRPr="00F279B8">
              <w:rPr>
                <w:sz w:val="22"/>
                <w:szCs w:val="22"/>
              </w:rPr>
              <w:fldChar w:fldCharType="begin">
                <w:ffData>
                  <w:name w:val="PMLocalTask_02"/>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22"/>
          </w:p>
        </w:tc>
      </w:tr>
      <w:tr w:rsidR="006D6860">
        <w:tc>
          <w:tcPr>
            <w:tcW w:w="10368" w:type="dxa"/>
            <w:gridSpan w:val="4"/>
          </w:tcPr>
          <w:p w:rsidR="006D6860" w:rsidRPr="00E57DAD" w:rsidRDefault="006D6860" w:rsidP="00B64943">
            <w:pPr>
              <w:rPr>
                <w:b/>
                <w:bCs/>
              </w:rPr>
            </w:pPr>
            <w:r w:rsidRPr="00E57DAD">
              <w:rPr>
                <w:b/>
                <w:bCs/>
                <w:sz w:val="22"/>
                <w:szCs w:val="22"/>
              </w:rPr>
              <w:t>International</w:t>
            </w:r>
          </w:p>
        </w:tc>
      </w:tr>
      <w:bookmarkStart w:id="223" w:name="PMIntPosition_01"/>
      <w:tr w:rsidR="006D6860">
        <w:tc>
          <w:tcPr>
            <w:tcW w:w="2880" w:type="dxa"/>
          </w:tcPr>
          <w:p w:rsidR="006D6860" w:rsidRPr="00E57DAD" w:rsidRDefault="00D6284E" w:rsidP="004A5944">
            <w:r w:rsidRPr="00864879">
              <w:rPr>
                <w:sz w:val="22"/>
                <w:szCs w:val="22"/>
              </w:rPr>
              <w:fldChar w:fldCharType="begin">
                <w:ffData>
                  <w:name w:val="PMIntPosition_01"/>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Project Manager</w:t>
            </w:r>
            <w:r w:rsidRPr="00864879">
              <w:rPr>
                <w:sz w:val="22"/>
                <w:szCs w:val="22"/>
              </w:rPr>
              <w:fldChar w:fldCharType="end"/>
            </w:r>
            <w:bookmarkEnd w:id="223"/>
          </w:p>
        </w:tc>
        <w:bookmarkStart w:id="224" w:name="PMIntCost_01"/>
        <w:tc>
          <w:tcPr>
            <w:tcW w:w="1620" w:type="dxa"/>
          </w:tcPr>
          <w:p w:rsidR="006D6860" w:rsidRPr="00E57DAD" w:rsidRDefault="00D6284E" w:rsidP="00F279B8">
            <w:pPr>
              <w:jc w:val="center"/>
            </w:pPr>
            <w:r w:rsidRPr="00864879">
              <w:rPr>
                <w:sz w:val="22"/>
                <w:szCs w:val="22"/>
              </w:rPr>
              <w:fldChar w:fldCharType="begin">
                <w:ffData>
                  <w:name w:val="PMIntCost_01"/>
                  <w:enabled/>
                  <w:calcOnExit/>
                  <w:textInput>
                    <w:type w:val="number"/>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2,576</w:t>
            </w:r>
            <w:r w:rsidRPr="00864879">
              <w:rPr>
                <w:sz w:val="22"/>
                <w:szCs w:val="22"/>
              </w:rPr>
              <w:fldChar w:fldCharType="end"/>
            </w:r>
            <w:bookmarkEnd w:id="224"/>
          </w:p>
        </w:tc>
        <w:bookmarkStart w:id="225" w:name="PMIntWeeks_01"/>
        <w:tc>
          <w:tcPr>
            <w:tcW w:w="1800" w:type="dxa"/>
          </w:tcPr>
          <w:p w:rsidR="006D6860" w:rsidRPr="00E57DAD" w:rsidRDefault="00D6284E">
            <w:r w:rsidRPr="00864879">
              <w:rPr>
                <w:sz w:val="22"/>
                <w:szCs w:val="22"/>
              </w:rPr>
              <w:fldChar w:fldCharType="begin">
                <w:ffData>
                  <w:name w:val="PMIntWeeks_01"/>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 xml:space="preserve">52 </w:t>
            </w:r>
            <w:r w:rsidRPr="00864879">
              <w:rPr>
                <w:sz w:val="22"/>
                <w:szCs w:val="22"/>
              </w:rPr>
              <w:fldChar w:fldCharType="end"/>
            </w:r>
            <w:bookmarkEnd w:id="225"/>
          </w:p>
        </w:tc>
        <w:bookmarkStart w:id="226" w:name="PMIntTask_01"/>
        <w:tc>
          <w:tcPr>
            <w:tcW w:w="4068" w:type="dxa"/>
          </w:tcPr>
          <w:p w:rsidR="006D6860" w:rsidRPr="00E57DAD" w:rsidRDefault="00D6284E" w:rsidP="004A5944">
            <w:r w:rsidRPr="00864879">
              <w:rPr>
                <w:sz w:val="22"/>
                <w:szCs w:val="22"/>
              </w:rPr>
              <w:fldChar w:fldCharType="begin">
                <w:ffData>
                  <w:name w:val="PMIntTask_01"/>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 xml:space="preserve">Full project manager, including co-ordination of the PCU and preparation and writing of all relevant project management reports.  Attendance at all PSC and PCU meetings and some activitity workshops and all GPNM meetings.  </w:t>
            </w:r>
            <w:r w:rsidRPr="00864879">
              <w:rPr>
                <w:sz w:val="22"/>
                <w:szCs w:val="22"/>
              </w:rPr>
              <w:fldChar w:fldCharType="end"/>
            </w:r>
            <w:r w:rsidRPr="00F279B8">
              <w:rPr>
                <w:sz w:val="22"/>
                <w:szCs w:val="22"/>
              </w:rPr>
              <w:fldChar w:fldCharType="begin">
                <w:ffData>
                  <w:name w:val=""/>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26"/>
          </w:p>
        </w:tc>
      </w:tr>
      <w:bookmarkStart w:id="227" w:name="PMIntPosition_02"/>
      <w:tr w:rsidR="006D6860">
        <w:tc>
          <w:tcPr>
            <w:tcW w:w="2880" w:type="dxa"/>
          </w:tcPr>
          <w:p w:rsidR="006D6860" w:rsidRPr="00E57DAD" w:rsidRDefault="00D6284E" w:rsidP="004A5944">
            <w:r w:rsidRPr="00F279B8">
              <w:rPr>
                <w:sz w:val="22"/>
                <w:szCs w:val="22"/>
              </w:rPr>
              <w:fldChar w:fldCharType="begin">
                <w:ffData>
                  <w:name w:val="PMIntPosition_02"/>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27"/>
          </w:p>
        </w:tc>
        <w:bookmarkStart w:id="228" w:name="PMIntCost_02"/>
        <w:tc>
          <w:tcPr>
            <w:tcW w:w="1620" w:type="dxa"/>
          </w:tcPr>
          <w:p w:rsidR="006D6860" w:rsidRPr="00E57DAD" w:rsidRDefault="00D6284E" w:rsidP="00F279B8">
            <w:pPr>
              <w:jc w:val="center"/>
            </w:pPr>
            <w:r w:rsidRPr="00F279B8">
              <w:rPr>
                <w:sz w:val="22"/>
                <w:szCs w:val="22"/>
              </w:rPr>
              <w:fldChar w:fldCharType="begin">
                <w:ffData>
                  <w:name w:val="PMIntCost_02"/>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28"/>
          </w:p>
        </w:tc>
        <w:bookmarkStart w:id="229" w:name="PMIntWeeks_02"/>
        <w:tc>
          <w:tcPr>
            <w:tcW w:w="1800" w:type="dxa"/>
          </w:tcPr>
          <w:p w:rsidR="006D6860" w:rsidRPr="00E57DAD" w:rsidRDefault="00D6284E">
            <w:r w:rsidRPr="00F279B8">
              <w:rPr>
                <w:sz w:val="22"/>
                <w:szCs w:val="22"/>
              </w:rPr>
              <w:fldChar w:fldCharType="begin">
                <w:ffData>
                  <w:name w:val="PMIntWeeks_02"/>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29"/>
          </w:p>
        </w:tc>
        <w:bookmarkStart w:id="230" w:name="PMIntTask_02"/>
        <w:tc>
          <w:tcPr>
            <w:tcW w:w="4068" w:type="dxa"/>
          </w:tcPr>
          <w:p w:rsidR="006D6860" w:rsidRPr="00E57DAD" w:rsidRDefault="00D6284E" w:rsidP="004A5944">
            <w:r w:rsidRPr="00F279B8">
              <w:rPr>
                <w:sz w:val="22"/>
                <w:szCs w:val="22"/>
              </w:rPr>
              <w:fldChar w:fldCharType="begin">
                <w:ffData>
                  <w:name w:val="PMIntTask_02"/>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30"/>
          </w:p>
        </w:tc>
      </w:tr>
      <w:bookmarkStart w:id="231" w:name="PMIntPosition_03"/>
      <w:tr w:rsidR="006D6860">
        <w:tc>
          <w:tcPr>
            <w:tcW w:w="2880" w:type="dxa"/>
          </w:tcPr>
          <w:p w:rsidR="006D6860" w:rsidRPr="00E57DAD" w:rsidRDefault="00D6284E" w:rsidP="004A5944">
            <w:r w:rsidRPr="00F279B8">
              <w:rPr>
                <w:sz w:val="22"/>
                <w:szCs w:val="22"/>
              </w:rPr>
              <w:fldChar w:fldCharType="begin">
                <w:ffData>
                  <w:name w:val="PMIntPosition_03"/>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31"/>
          </w:p>
        </w:tc>
        <w:bookmarkStart w:id="232" w:name="PMIntCost_03"/>
        <w:tc>
          <w:tcPr>
            <w:tcW w:w="1620" w:type="dxa"/>
          </w:tcPr>
          <w:p w:rsidR="006D6860" w:rsidRPr="00E57DAD" w:rsidRDefault="00D6284E" w:rsidP="00F279B8">
            <w:pPr>
              <w:jc w:val="center"/>
            </w:pPr>
            <w:r w:rsidRPr="00F279B8">
              <w:rPr>
                <w:sz w:val="22"/>
                <w:szCs w:val="22"/>
              </w:rPr>
              <w:fldChar w:fldCharType="begin">
                <w:ffData>
                  <w:name w:val="PMIntCost_03"/>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32"/>
          </w:p>
        </w:tc>
        <w:bookmarkStart w:id="233" w:name="PMIntWeeks_03"/>
        <w:tc>
          <w:tcPr>
            <w:tcW w:w="1800" w:type="dxa"/>
          </w:tcPr>
          <w:p w:rsidR="006D6860" w:rsidRPr="00E57DAD" w:rsidRDefault="00D6284E">
            <w:r w:rsidRPr="00F279B8">
              <w:rPr>
                <w:sz w:val="22"/>
                <w:szCs w:val="22"/>
              </w:rPr>
              <w:fldChar w:fldCharType="begin">
                <w:ffData>
                  <w:name w:val="PMIntWeeks_03"/>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33"/>
          </w:p>
        </w:tc>
        <w:bookmarkStart w:id="234" w:name="PMIntTask_03"/>
        <w:tc>
          <w:tcPr>
            <w:tcW w:w="4068" w:type="dxa"/>
          </w:tcPr>
          <w:p w:rsidR="006D6860" w:rsidRPr="00E57DAD" w:rsidRDefault="00D6284E" w:rsidP="004A5944">
            <w:r w:rsidRPr="00F279B8">
              <w:rPr>
                <w:sz w:val="22"/>
                <w:szCs w:val="22"/>
              </w:rPr>
              <w:fldChar w:fldCharType="begin">
                <w:ffData>
                  <w:name w:val="PMIntTask_03"/>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34"/>
          </w:p>
        </w:tc>
      </w:tr>
      <w:tr w:rsidR="006D6860">
        <w:tc>
          <w:tcPr>
            <w:tcW w:w="10368" w:type="dxa"/>
            <w:gridSpan w:val="4"/>
          </w:tcPr>
          <w:p w:rsidR="006D6860" w:rsidRPr="00E57DAD" w:rsidRDefault="006D6860" w:rsidP="004A5944">
            <w:r w:rsidRPr="0060614E">
              <w:rPr>
                <w:b/>
                <w:bCs/>
                <w:sz w:val="22"/>
                <w:szCs w:val="22"/>
              </w:rPr>
              <w:t>Justification for Travel</w:t>
            </w:r>
            <w:r w:rsidRPr="00F279B8">
              <w:rPr>
                <w:sz w:val="22"/>
                <w:szCs w:val="22"/>
              </w:rPr>
              <w:t xml:space="preserve">, if any: </w:t>
            </w:r>
            <w:bookmarkStart w:id="235" w:name="PMTravel"/>
            <w:r w:rsidR="00D6284E" w:rsidRPr="00864879">
              <w:rPr>
                <w:sz w:val="22"/>
                <w:szCs w:val="22"/>
              </w:rPr>
              <w:fldChar w:fldCharType="begin">
                <w:ffData>
                  <w:name w:val="PMTravel"/>
                  <w:enabled/>
                  <w:calcOnExit w:val="0"/>
                  <w:textInput/>
                </w:ffData>
              </w:fldChar>
            </w:r>
            <w:r w:rsidRPr="00864879">
              <w:rPr>
                <w:sz w:val="22"/>
                <w:szCs w:val="22"/>
              </w:rPr>
              <w:instrText xml:space="preserve"> FORMTEXT </w:instrText>
            </w:r>
            <w:r w:rsidR="00D6284E" w:rsidRPr="00864879">
              <w:rPr>
                <w:sz w:val="22"/>
                <w:szCs w:val="22"/>
              </w:rPr>
            </w:r>
            <w:r w:rsidR="00D6284E" w:rsidRPr="00864879">
              <w:rPr>
                <w:sz w:val="22"/>
                <w:szCs w:val="22"/>
              </w:rPr>
              <w:fldChar w:fldCharType="separate"/>
            </w:r>
            <w:r>
              <w:rPr>
                <w:noProof/>
                <w:sz w:val="22"/>
                <w:szCs w:val="22"/>
              </w:rPr>
              <w:t xml:space="preserve">In order to fulfill functions described above: $20,000 of GEF grant has been allocated for travel.  Travel costs will be minimised by arranging PSC/PCU meetings around activities.  </w:t>
            </w:r>
            <w:r w:rsidR="00D6284E" w:rsidRPr="00864879">
              <w:rPr>
                <w:sz w:val="22"/>
                <w:szCs w:val="22"/>
              </w:rPr>
              <w:fldChar w:fldCharType="end"/>
            </w:r>
            <w:bookmarkEnd w:id="235"/>
          </w:p>
          <w:p w:rsidR="006D6860" w:rsidRPr="00E57DAD" w:rsidRDefault="006D6860" w:rsidP="004A5944"/>
        </w:tc>
      </w:tr>
      <w:tr w:rsidR="006D6860">
        <w:tc>
          <w:tcPr>
            <w:tcW w:w="10368" w:type="dxa"/>
            <w:gridSpan w:val="4"/>
            <w:shd w:val="clear" w:color="auto" w:fill="C2D69B"/>
          </w:tcPr>
          <w:p w:rsidR="006D6860" w:rsidRPr="00E57DAD" w:rsidRDefault="006D6860" w:rsidP="004A5944">
            <w:r w:rsidRPr="00F279B8">
              <w:rPr>
                <w:b/>
                <w:bCs/>
                <w:sz w:val="22"/>
                <w:szCs w:val="22"/>
              </w:rPr>
              <w:t>For Technical Assistance</w:t>
            </w:r>
          </w:p>
        </w:tc>
      </w:tr>
      <w:tr w:rsidR="006D6860">
        <w:tc>
          <w:tcPr>
            <w:tcW w:w="2880" w:type="dxa"/>
            <w:shd w:val="clear" w:color="auto" w:fill="FFFFFF"/>
          </w:tcPr>
          <w:p w:rsidR="006D6860" w:rsidRPr="00E57DAD" w:rsidRDefault="006D6860" w:rsidP="004A5944">
            <w:pPr>
              <w:rPr>
                <w:b/>
                <w:bCs/>
              </w:rPr>
            </w:pPr>
            <w:r w:rsidRPr="00E57DAD">
              <w:rPr>
                <w:b/>
                <w:bCs/>
                <w:sz w:val="22"/>
                <w:szCs w:val="22"/>
              </w:rPr>
              <w:t>Local</w:t>
            </w:r>
          </w:p>
        </w:tc>
        <w:tc>
          <w:tcPr>
            <w:tcW w:w="1620" w:type="dxa"/>
          </w:tcPr>
          <w:p w:rsidR="006D6860" w:rsidRPr="00E57DAD" w:rsidRDefault="006D6860" w:rsidP="00F279B8">
            <w:pPr>
              <w:jc w:val="center"/>
            </w:pPr>
          </w:p>
        </w:tc>
        <w:tc>
          <w:tcPr>
            <w:tcW w:w="1800" w:type="dxa"/>
          </w:tcPr>
          <w:p w:rsidR="006D6860" w:rsidRPr="00E57DAD" w:rsidRDefault="006D6860" w:rsidP="00F279B8">
            <w:pPr>
              <w:jc w:val="center"/>
            </w:pPr>
          </w:p>
        </w:tc>
        <w:tc>
          <w:tcPr>
            <w:tcW w:w="4068" w:type="dxa"/>
          </w:tcPr>
          <w:p w:rsidR="006D6860" w:rsidRPr="00E57DAD" w:rsidRDefault="006D6860" w:rsidP="00F279B8">
            <w:pPr>
              <w:jc w:val="center"/>
            </w:pPr>
          </w:p>
        </w:tc>
      </w:tr>
      <w:bookmarkStart w:id="236" w:name="TALocalPosition_01"/>
      <w:tr w:rsidR="006D6860">
        <w:tc>
          <w:tcPr>
            <w:tcW w:w="2880" w:type="dxa"/>
          </w:tcPr>
          <w:p w:rsidR="006D6860" w:rsidRPr="00E57DAD" w:rsidRDefault="00D6284E" w:rsidP="004A5944">
            <w:r w:rsidRPr="00864879">
              <w:rPr>
                <w:sz w:val="22"/>
                <w:szCs w:val="22"/>
              </w:rPr>
              <w:fldChar w:fldCharType="begin">
                <w:ffData>
                  <w:name w:val="TALocalPosition_01"/>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Technical assistant</w:t>
            </w:r>
            <w:r w:rsidRPr="00864879">
              <w:rPr>
                <w:sz w:val="22"/>
                <w:szCs w:val="22"/>
              </w:rPr>
              <w:fldChar w:fldCharType="end"/>
            </w:r>
            <w:bookmarkEnd w:id="236"/>
          </w:p>
        </w:tc>
        <w:bookmarkStart w:id="237" w:name="TALocalCost_01"/>
        <w:tc>
          <w:tcPr>
            <w:tcW w:w="1620" w:type="dxa"/>
          </w:tcPr>
          <w:p w:rsidR="006D6860" w:rsidRPr="00E57DAD" w:rsidRDefault="00D6284E" w:rsidP="00F279B8">
            <w:pPr>
              <w:jc w:val="center"/>
            </w:pPr>
            <w:r w:rsidRPr="00864879">
              <w:rPr>
                <w:sz w:val="22"/>
                <w:szCs w:val="22"/>
              </w:rPr>
              <w:fldChar w:fldCharType="begin">
                <w:ffData>
                  <w:name w:val="TALocalCost_01"/>
                  <w:enabled/>
                  <w:calcOnExit/>
                  <w:textInput>
                    <w:type w:val="number"/>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1,333</w:t>
            </w:r>
            <w:r w:rsidRPr="00864879">
              <w:rPr>
                <w:sz w:val="22"/>
                <w:szCs w:val="22"/>
              </w:rPr>
              <w:fldChar w:fldCharType="end"/>
            </w:r>
            <w:bookmarkEnd w:id="237"/>
          </w:p>
        </w:tc>
        <w:bookmarkStart w:id="238" w:name="TALocalWeeks_01"/>
        <w:tc>
          <w:tcPr>
            <w:tcW w:w="1800" w:type="dxa"/>
          </w:tcPr>
          <w:p w:rsidR="006D6860" w:rsidRPr="00E57DAD" w:rsidRDefault="00D6284E">
            <w:r w:rsidRPr="00864879">
              <w:rPr>
                <w:sz w:val="22"/>
                <w:szCs w:val="22"/>
              </w:rPr>
              <w:fldChar w:fldCharType="begin">
                <w:ffData>
                  <w:name w:val="TALocalWeeks_01"/>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6</w:t>
            </w:r>
            <w:r w:rsidRPr="00864879">
              <w:rPr>
                <w:sz w:val="22"/>
                <w:szCs w:val="22"/>
              </w:rPr>
              <w:fldChar w:fldCharType="end"/>
            </w:r>
            <w:bookmarkEnd w:id="238"/>
          </w:p>
        </w:tc>
        <w:bookmarkStart w:id="239" w:name="TALocalTask_01"/>
        <w:tc>
          <w:tcPr>
            <w:tcW w:w="4068" w:type="dxa"/>
          </w:tcPr>
          <w:p w:rsidR="006D6860" w:rsidRPr="00E57DAD" w:rsidRDefault="00D6284E" w:rsidP="004A5944">
            <w:r w:rsidRPr="00864879">
              <w:rPr>
                <w:sz w:val="22"/>
                <w:szCs w:val="22"/>
              </w:rPr>
              <w:fldChar w:fldCharType="begin">
                <w:ffData>
                  <w:name w:val="TALocalTask_01"/>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sidRPr="00EB49D1">
              <w:rPr>
                <w:noProof/>
                <w:sz w:val="22"/>
                <w:szCs w:val="22"/>
              </w:rPr>
              <w:t>Global overview of nutrient enrichment, causes, effects etc</w:t>
            </w:r>
            <w:r w:rsidR="006D6860">
              <w:rPr>
                <w:noProof/>
                <w:sz w:val="22"/>
                <w:szCs w:val="22"/>
              </w:rPr>
              <w:t xml:space="preserve"> (Manila Bay component)</w:t>
            </w:r>
            <w:r w:rsidRPr="00864879">
              <w:rPr>
                <w:sz w:val="22"/>
                <w:szCs w:val="22"/>
              </w:rPr>
              <w:fldChar w:fldCharType="end"/>
            </w:r>
            <w:bookmarkEnd w:id="239"/>
          </w:p>
        </w:tc>
      </w:tr>
      <w:tr w:rsidR="006D6860">
        <w:tc>
          <w:tcPr>
            <w:tcW w:w="2880" w:type="dxa"/>
          </w:tcPr>
          <w:p w:rsidR="006D6860" w:rsidRPr="00E57DAD" w:rsidRDefault="00D6284E" w:rsidP="004A5944">
            <w:r w:rsidRPr="00864879">
              <w:rPr>
                <w:sz w:val="22"/>
                <w:szCs w:val="22"/>
              </w:rPr>
              <w:fldChar w:fldCharType="begin">
                <w:ffData>
                  <w:name w:val="TALocalPosition_02"/>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Technical assistant</w:t>
            </w:r>
            <w:r w:rsidRPr="00864879">
              <w:rPr>
                <w:sz w:val="22"/>
                <w:szCs w:val="22"/>
              </w:rPr>
              <w:fldChar w:fldCharType="end"/>
            </w:r>
          </w:p>
        </w:tc>
        <w:tc>
          <w:tcPr>
            <w:tcW w:w="1620" w:type="dxa"/>
          </w:tcPr>
          <w:p w:rsidR="006D6860" w:rsidRPr="00E57DAD" w:rsidRDefault="00D6284E" w:rsidP="00F279B8">
            <w:pPr>
              <w:jc w:val="center"/>
            </w:pPr>
            <w:r w:rsidRPr="00864879">
              <w:rPr>
                <w:sz w:val="22"/>
                <w:szCs w:val="22"/>
              </w:rPr>
              <w:fldChar w:fldCharType="begin">
                <w:ffData>
                  <w:name w:val="TALocalCost_02"/>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1,250</w:t>
            </w:r>
            <w:r w:rsidRPr="00864879">
              <w:rPr>
                <w:sz w:val="22"/>
                <w:szCs w:val="22"/>
              </w:rPr>
              <w:fldChar w:fldCharType="end"/>
            </w:r>
          </w:p>
        </w:tc>
        <w:tc>
          <w:tcPr>
            <w:tcW w:w="1800" w:type="dxa"/>
          </w:tcPr>
          <w:p w:rsidR="006D6860" w:rsidRPr="00E57DAD" w:rsidRDefault="00D6284E">
            <w:r w:rsidRPr="00864879">
              <w:rPr>
                <w:sz w:val="22"/>
                <w:szCs w:val="22"/>
              </w:rPr>
              <w:fldChar w:fldCharType="begin">
                <w:ffData>
                  <w:name w:val="TALocalWeeks_02"/>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8</w:t>
            </w:r>
            <w:r w:rsidRPr="00864879">
              <w:rPr>
                <w:sz w:val="22"/>
                <w:szCs w:val="22"/>
              </w:rPr>
              <w:fldChar w:fldCharType="end"/>
            </w:r>
          </w:p>
        </w:tc>
        <w:tc>
          <w:tcPr>
            <w:tcW w:w="4068" w:type="dxa"/>
          </w:tcPr>
          <w:p w:rsidR="006D6860" w:rsidRPr="00E57DAD" w:rsidRDefault="00D6284E" w:rsidP="004A5944">
            <w:r w:rsidRPr="00864879">
              <w:rPr>
                <w:sz w:val="22"/>
                <w:szCs w:val="22"/>
              </w:rPr>
              <w:fldChar w:fldCharType="begin">
                <w:ffData>
                  <w:name w:val=""/>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sidRPr="00EB49D1">
              <w:rPr>
                <w:noProof/>
                <w:sz w:val="22"/>
                <w:szCs w:val="22"/>
              </w:rPr>
              <w:t>Inventory and global overview of nutrient reduction best pract</w:t>
            </w:r>
            <w:r w:rsidR="006D6860">
              <w:rPr>
                <w:noProof/>
                <w:sz w:val="22"/>
                <w:szCs w:val="22"/>
              </w:rPr>
              <w:t>ices (Manila Bay component)</w:t>
            </w:r>
            <w:r w:rsidRPr="00864879">
              <w:rPr>
                <w:sz w:val="22"/>
                <w:szCs w:val="22"/>
              </w:rPr>
              <w:fldChar w:fldCharType="end"/>
            </w:r>
          </w:p>
        </w:tc>
      </w:tr>
      <w:bookmarkStart w:id="240" w:name="TALocalPosition_03"/>
      <w:tr w:rsidR="006D6860">
        <w:tc>
          <w:tcPr>
            <w:tcW w:w="2880" w:type="dxa"/>
          </w:tcPr>
          <w:p w:rsidR="006D6860" w:rsidRPr="00E57DAD" w:rsidRDefault="00D6284E" w:rsidP="004A5944">
            <w:r w:rsidRPr="00864879">
              <w:rPr>
                <w:sz w:val="22"/>
                <w:szCs w:val="22"/>
              </w:rPr>
              <w:fldChar w:fldCharType="begin">
                <w:ffData>
                  <w:name w:val="TALocalPosition_03"/>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 xml:space="preserve">Technical assistant </w:t>
            </w:r>
            <w:r w:rsidRPr="00864879">
              <w:rPr>
                <w:sz w:val="22"/>
                <w:szCs w:val="22"/>
              </w:rPr>
              <w:fldChar w:fldCharType="end"/>
            </w:r>
            <w:bookmarkEnd w:id="240"/>
          </w:p>
        </w:tc>
        <w:bookmarkStart w:id="241" w:name="TALocalCost_03"/>
        <w:tc>
          <w:tcPr>
            <w:tcW w:w="1620" w:type="dxa"/>
          </w:tcPr>
          <w:p w:rsidR="006D6860" w:rsidRPr="00E57DAD" w:rsidRDefault="00D6284E" w:rsidP="00F279B8">
            <w:pPr>
              <w:jc w:val="center"/>
            </w:pPr>
            <w:r w:rsidRPr="00864879">
              <w:rPr>
                <w:sz w:val="22"/>
                <w:szCs w:val="22"/>
              </w:rPr>
              <w:fldChar w:fldCharType="begin">
                <w:ffData>
                  <w:name w:val="TALocalCost_03"/>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1,200</w:t>
            </w:r>
            <w:r w:rsidRPr="00864879">
              <w:rPr>
                <w:sz w:val="22"/>
                <w:szCs w:val="22"/>
              </w:rPr>
              <w:fldChar w:fldCharType="end"/>
            </w:r>
            <w:bookmarkEnd w:id="241"/>
          </w:p>
        </w:tc>
        <w:bookmarkStart w:id="242" w:name="TALocalWeeks_03"/>
        <w:tc>
          <w:tcPr>
            <w:tcW w:w="1800" w:type="dxa"/>
          </w:tcPr>
          <w:p w:rsidR="006D6860" w:rsidRPr="00E57DAD" w:rsidRDefault="00D6284E">
            <w:r w:rsidRPr="00864879">
              <w:rPr>
                <w:sz w:val="22"/>
                <w:szCs w:val="22"/>
              </w:rPr>
              <w:fldChar w:fldCharType="begin">
                <w:ffData>
                  <w:name w:val="TALocalWeeks_03"/>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5</w:t>
            </w:r>
            <w:r w:rsidRPr="00864879">
              <w:rPr>
                <w:sz w:val="22"/>
                <w:szCs w:val="22"/>
              </w:rPr>
              <w:fldChar w:fldCharType="end"/>
            </w:r>
            <w:bookmarkEnd w:id="242"/>
          </w:p>
        </w:tc>
        <w:bookmarkStart w:id="243" w:name="TALocalTask_03"/>
        <w:tc>
          <w:tcPr>
            <w:tcW w:w="4068" w:type="dxa"/>
          </w:tcPr>
          <w:p w:rsidR="006D6860" w:rsidRPr="00E57DAD" w:rsidRDefault="00D6284E" w:rsidP="004A5944">
            <w:r w:rsidRPr="00864879">
              <w:rPr>
                <w:sz w:val="22"/>
                <w:szCs w:val="22"/>
              </w:rPr>
              <w:fldChar w:fldCharType="begin">
                <w:ffData>
                  <w:name w:val="TALocalTask_03"/>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sidRPr="00EB49D1">
              <w:rPr>
                <w:noProof/>
                <w:sz w:val="22"/>
                <w:szCs w:val="22"/>
              </w:rPr>
              <w:t>Faciliation of global partnership, communications strategy and maintenance of the web based platform</w:t>
            </w:r>
            <w:r w:rsidR="006D6860">
              <w:rPr>
                <w:noProof/>
                <w:sz w:val="22"/>
                <w:szCs w:val="22"/>
              </w:rPr>
              <w:t xml:space="preserve"> (Manila Bay component)</w:t>
            </w:r>
            <w:r w:rsidRPr="00864879">
              <w:rPr>
                <w:sz w:val="22"/>
                <w:szCs w:val="22"/>
              </w:rPr>
              <w:fldChar w:fldCharType="end"/>
            </w:r>
            <w:bookmarkEnd w:id="243"/>
          </w:p>
        </w:tc>
      </w:tr>
      <w:tr w:rsidR="006D6860">
        <w:tc>
          <w:tcPr>
            <w:tcW w:w="2880" w:type="dxa"/>
            <w:shd w:val="clear" w:color="auto" w:fill="FFFFFF"/>
          </w:tcPr>
          <w:p w:rsidR="006D6860" w:rsidRPr="00E57DAD" w:rsidRDefault="006D6860" w:rsidP="004A5944">
            <w:pPr>
              <w:rPr>
                <w:b/>
                <w:bCs/>
              </w:rPr>
            </w:pPr>
            <w:r w:rsidRPr="00E57DAD">
              <w:rPr>
                <w:b/>
                <w:bCs/>
                <w:sz w:val="22"/>
                <w:szCs w:val="22"/>
              </w:rPr>
              <w:t>International</w:t>
            </w:r>
          </w:p>
        </w:tc>
        <w:tc>
          <w:tcPr>
            <w:tcW w:w="1620" w:type="dxa"/>
          </w:tcPr>
          <w:p w:rsidR="006D6860" w:rsidRPr="00E57DAD" w:rsidRDefault="006D6860" w:rsidP="00F279B8">
            <w:pPr>
              <w:jc w:val="center"/>
            </w:pPr>
          </w:p>
        </w:tc>
        <w:tc>
          <w:tcPr>
            <w:tcW w:w="1800" w:type="dxa"/>
          </w:tcPr>
          <w:p w:rsidR="006D6860" w:rsidRPr="00E57DAD" w:rsidRDefault="006D6860" w:rsidP="00F279B8">
            <w:pPr>
              <w:jc w:val="center"/>
            </w:pPr>
          </w:p>
        </w:tc>
        <w:tc>
          <w:tcPr>
            <w:tcW w:w="4068" w:type="dxa"/>
          </w:tcPr>
          <w:p w:rsidR="006D6860" w:rsidRPr="00E57DAD" w:rsidRDefault="006D6860" w:rsidP="00F279B8">
            <w:pPr>
              <w:jc w:val="center"/>
            </w:pPr>
          </w:p>
        </w:tc>
      </w:tr>
      <w:bookmarkStart w:id="244" w:name="TAIntPosition_01"/>
      <w:tr w:rsidR="006D6860">
        <w:tc>
          <w:tcPr>
            <w:tcW w:w="2880" w:type="dxa"/>
          </w:tcPr>
          <w:p w:rsidR="006D6860" w:rsidRPr="00E57DAD" w:rsidRDefault="00D6284E" w:rsidP="004A5944">
            <w:r w:rsidRPr="00864879">
              <w:rPr>
                <w:sz w:val="22"/>
                <w:szCs w:val="22"/>
              </w:rPr>
              <w:fldChar w:fldCharType="begin">
                <w:ffData>
                  <w:name w:val="TAIntPosition_01"/>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Technical assistant</w:t>
            </w:r>
            <w:r w:rsidRPr="00864879">
              <w:rPr>
                <w:sz w:val="22"/>
                <w:szCs w:val="22"/>
              </w:rPr>
              <w:fldChar w:fldCharType="end"/>
            </w:r>
            <w:bookmarkEnd w:id="244"/>
          </w:p>
        </w:tc>
        <w:bookmarkStart w:id="245" w:name="TAIntCost_01"/>
        <w:tc>
          <w:tcPr>
            <w:tcW w:w="1620" w:type="dxa"/>
          </w:tcPr>
          <w:p w:rsidR="006D6860" w:rsidRPr="00E57DAD" w:rsidRDefault="00D6284E" w:rsidP="00F279B8">
            <w:pPr>
              <w:jc w:val="center"/>
            </w:pPr>
            <w:r w:rsidRPr="00864879">
              <w:rPr>
                <w:sz w:val="22"/>
                <w:szCs w:val="22"/>
              </w:rPr>
              <w:fldChar w:fldCharType="begin">
                <w:ffData>
                  <w:name w:val="TAIntCost_01"/>
                  <w:enabled/>
                  <w:calcOnExit/>
                  <w:textInput>
                    <w:type w:val="number"/>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2,000</w:t>
            </w:r>
            <w:r w:rsidRPr="00864879">
              <w:rPr>
                <w:sz w:val="22"/>
                <w:szCs w:val="22"/>
              </w:rPr>
              <w:fldChar w:fldCharType="end"/>
            </w:r>
            <w:bookmarkEnd w:id="245"/>
          </w:p>
        </w:tc>
        <w:bookmarkStart w:id="246" w:name="TAIntWeeks_01"/>
        <w:tc>
          <w:tcPr>
            <w:tcW w:w="1800" w:type="dxa"/>
          </w:tcPr>
          <w:p w:rsidR="006D6860" w:rsidRPr="00E57DAD" w:rsidRDefault="00D6284E">
            <w:r w:rsidRPr="00864879">
              <w:rPr>
                <w:sz w:val="22"/>
                <w:szCs w:val="22"/>
              </w:rPr>
              <w:fldChar w:fldCharType="begin">
                <w:ffData>
                  <w:name w:val="TAIntWeeks_01"/>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26</w:t>
            </w:r>
            <w:r w:rsidRPr="00864879">
              <w:rPr>
                <w:sz w:val="22"/>
                <w:szCs w:val="22"/>
              </w:rPr>
              <w:fldChar w:fldCharType="end"/>
            </w:r>
            <w:bookmarkEnd w:id="246"/>
          </w:p>
        </w:tc>
        <w:bookmarkStart w:id="247" w:name="TAIntTask_01"/>
        <w:tc>
          <w:tcPr>
            <w:tcW w:w="4068" w:type="dxa"/>
          </w:tcPr>
          <w:p w:rsidR="006D6860" w:rsidRPr="00E57DAD" w:rsidRDefault="00D6284E" w:rsidP="004A5944">
            <w:r w:rsidRPr="00864879">
              <w:rPr>
                <w:sz w:val="22"/>
                <w:szCs w:val="22"/>
              </w:rPr>
              <w:fldChar w:fldCharType="begin">
                <w:ffData>
                  <w:name w:val="TAIntTask_01"/>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Global overview of nutrient enrichment, causes, effects etc</w:t>
            </w:r>
            <w:r w:rsidRPr="00864879">
              <w:rPr>
                <w:sz w:val="22"/>
                <w:szCs w:val="22"/>
              </w:rPr>
              <w:fldChar w:fldCharType="end"/>
            </w:r>
            <w:bookmarkEnd w:id="247"/>
          </w:p>
        </w:tc>
      </w:tr>
      <w:tr w:rsidR="006D6860">
        <w:tc>
          <w:tcPr>
            <w:tcW w:w="2880" w:type="dxa"/>
          </w:tcPr>
          <w:p w:rsidR="006D6860" w:rsidRPr="00E57DAD" w:rsidRDefault="00D6284E" w:rsidP="004A5944">
            <w:r w:rsidRPr="00864879">
              <w:rPr>
                <w:sz w:val="22"/>
                <w:szCs w:val="22"/>
              </w:rPr>
              <w:fldChar w:fldCharType="begin">
                <w:ffData>
                  <w:name w:val="TAIntPosition_01"/>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Technical assistant</w:t>
            </w:r>
            <w:r w:rsidRPr="00864879">
              <w:rPr>
                <w:sz w:val="22"/>
                <w:szCs w:val="22"/>
              </w:rPr>
              <w:fldChar w:fldCharType="end"/>
            </w:r>
          </w:p>
        </w:tc>
        <w:bookmarkStart w:id="248" w:name="TAIntCost_02"/>
        <w:tc>
          <w:tcPr>
            <w:tcW w:w="1620" w:type="dxa"/>
          </w:tcPr>
          <w:p w:rsidR="006D6860" w:rsidRPr="00E57DAD" w:rsidRDefault="00D6284E" w:rsidP="00F279B8">
            <w:pPr>
              <w:jc w:val="center"/>
            </w:pPr>
            <w:r w:rsidRPr="00864879">
              <w:rPr>
                <w:sz w:val="22"/>
                <w:szCs w:val="22"/>
              </w:rPr>
              <w:fldChar w:fldCharType="begin">
                <w:ffData>
                  <w:name w:val="TAIntCost_02"/>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2,031</w:t>
            </w:r>
            <w:r w:rsidRPr="00864879">
              <w:rPr>
                <w:sz w:val="22"/>
                <w:szCs w:val="22"/>
              </w:rPr>
              <w:fldChar w:fldCharType="end"/>
            </w:r>
            <w:bookmarkEnd w:id="248"/>
          </w:p>
        </w:tc>
        <w:bookmarkStart w:id="249" w:name="TAIntWeeks_02"/>
        <w:tc>
          <w:tcPr>
            <w:tcW w:w="1800" w:type="dxa"/>
          </w:tcPr>
          <w:p w:rsidR="006D6860" w:rsidRPr="00E57DAD" w:rsidRDefault="00D6284E">
            <w:r w:rsidRPr="00864879">
              <w:rPr>
                <w:sz w:val="22"/>
                <w:szCs w:val="22"/>
              </w:rPr>
              <w:fldChar w:fldCharType="begin">
                <w:ffData>
                  <w:name w:val="TAIntWeeks_02"/>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32</w:t>
            </w:r>
            <w:r w:rsidRPr="00864879">
              <w:rPr>
                <w:sz w:val="22"/>
                <w:szCs w:val="22"/>
              </w:rPr>
              <w:fldChar w:fldCharType="end"/>
            </w:r>
            <w:bookmarkEnd w:id="249"/>
          </w:p>
        </w:tc>
        <w:bookmarkStart w:id="250" w:name="TAIntTask_02"/>
        <w:tc>
          <w:tcPr>
            <w:tcW w:w="4068" w:type="dxa"/>
          </w:tcPr>
          <w:p w:rsidR="006D6860" w:rsidRPr="00E57DAD" w:rsidRDefault="00D6284E" w:rsidP="004A5944">
            <w:r w:rsidRPr="00864879">
              <w:rPr>
                <w:sz w:val="22"/>
                <w:szCs w:val="22"/>
              </w:rPr>
              <w:fldChar w:fldCharType="begin">
                <w:ffData>
                  <w:name w:val="TAIntTask_02"/>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Inventory and global overview of nutrient reduction best practcies</w:t>
            </w:r>
            <w:r w:rsidRPr="00864879">
              <w:rPr>
                <w:sz w:val="22"/>
                <w:szCs w:val="22"/>
              </w:rPr>
              <w:fldChar w:fldCharType="end"/>
            </w:r>
            <w:bookmarkEnd w:id="250"/>
          </w:p>
        </w:tc>
      </w:tr>
      <w:tr w:rsidR="006D6860">
        <w:tc>
          <w:tcPr>
            <w:tcW w:w="2880" w:type="dxa"/>
          </w:tcPr>
          <w:p w:rsidR="006D6860" w:rsidRPr="00E57DAD" w:rsidRDefault="00D6284E" w:rsidP="004A5944">
            <w:r w:rsidRPr="00864879">
              <w:rPr>
                <w:sz w:val="22"/>
                <w:szCs w:val="22"/>
              </w:rPr>
              <w:fldChar w:fldCharType="begin">
                <w:ffData>
                  <w:name w:val="TAIntPosition_01"/>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Technical assistant</w:t>
            </w:r>
            <w:r w:rsidRPr="00864879">
              <w:rPr>
                <w:sz w:val="22"/>
                <w:szCs w:val="22"/>
              </w:rPr>
              <w:fldChar w:fldCharType="end"/>
            </w:r>
          </w:p>
        </w:tc>
        <w:bookmarkStart w:id="251" w:name="TAIntCost_03"/>
        <w:tc>
          <w:tcPr>
            <w:tcW w:w="1620" w:type="dxa"/>
          </w:tcPr>
          <w:p w:rsidR="006D6860" w:rsidRPr="00E57DAD" w:rsidRDefault="00D6284E" w:rsidP="00F279B8">
            <w:pPr>
              <w:jc w:val="center"/>
            </w:pPr>
            <w:r w:rsidRPr="00864879">
              <w:rPr>
                <w:sz w:val="22"/>
                <w:szCs w:val="22"/>
              </w:rPr>
              <w:fldChar w:fldCharType="begin">
                <w:ffData>
                  <w:name w:val="TAIntCost_03"/>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1,304</w:t>
            </w:r>
            <w:r w:rsidRPr="00864879">
              <w:rPr>
                <w:sz w:val="22"/>
                <w:szCs w:val="22"/>
              </w:rPr>
              <w:fldChar w:fldCharType="end"/>
            </w:r>
            <w:bookmarkEnd w:id="251"/>
          </w:p>
        </w:tc>
        <w:bookmarkStart w:id="252" w:name="TAIntWeeks_03"/>
        <w:tc>
          <w:tcPr>
            <w:tcW w:w="1800" w:type="dxa"/>
          </w:tcPr>
          <w:p w:rsidR="006D6860" w:rsidRPr="00E57DAD" w:rsidRDefault="00D6284E">
            <w:r w:rsidRPr="00864879">
              <w:rPr>
                <w:sz w:val="22"/>
                <w:szCs w:val="22"/>
              </w:rPr>
              <w:fldChar w:fldCharType="begin">
                <w:ffData>
                  <w:name w:val="TAIntWeeks_03"/>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46</w:t>
            </w:r>
            <w:r w:rsidRPr="00864879">
              <w:rPr>
                <w:sz w:val="22"/>
                <w:szCs w:val="22"/>
              </w:rPr>
              <w:fldChar w:fldCharType="end"/>
            </w:r>
            <w:bookmarkEnd w:id="252"/>
          </w:p>
        </w:tc>
        <w:bookmarkStart w:id="253" w:name="TAIntTask_03"/>
        <w:tc>
          <w:tcPr>
            <w:tcW w:w="4068" w:type="dxa"/>
          </w:tcPr>
          <w:p w:rsidR="006D6860" w:rsidRPr="00E57DAD" w:rsidRDefault="00D6284E" w:rsidP="004A5944">
            <w:r w:rsidRPr="00864879">
              <w:rPr>
                <w:sz w:val="22"/>
                <w:szCs w:val="22"/>
              </w:rPr>
              <w:fldChar w:fldCharType="begin">
                <w:ffData>
                  <w:name w:val="TAIntTask_03"/>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 xml:space="preserve">Faciliation of global partnership, communications strategy and maintenance of the web based platform </w:t>
            </w:r>
            <w:r w:rsidRPr="00864879">
              <w:rPr>
                <w:sz w:val="22"/>
                <w:szCs w:val="22"/>
              </w:rPr>
              <w:fldChar w:fldCharType="end"/>
            </w:r>
            <w:bookmarkEnd w:id="253"/>
          </w:p>
        </w:tc>
      </w:tr>
      <w:tr w:rsidR="006D6860">
        <w:tc>
          <w:tcPr>
            <w:tcW w:w="2880" w:type="dxa"/>
          </w:tcPr>
          <w:p w:rsidR="006D6860" w:rsidRPr="00E57DAD" w:rsidRDefault="00D6284E" w:rsidP="004A5944">
            <w:r w:rsidRPr="00864879">
              <w:rPr>
                <w:sz w:val="22"/>
                <w:szCs w:val="22"/>
              </w:rPr>
              <w:fldChar w:fldCharType="begin">
                <w:ffData>
                  <w:name w:val=""/>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Technical assistant</w:t>
            </w:r>
            <w:r w:rsidRPr="00864879">
              <w:rPr>
                <w:sz w:val="22"/>
                <w:szCs w:val="22"/>
              </w:rPr>
              <w:fldChar w:fldCharType="end"/>
            </w:r>
          </w:p>
        </w:tc>
        <w:bookmarkStart w:id="254" w:name="TAIntCost_04"/>
        <w:tc>
          <w:tcPr>
            <w:tcW w:w="1620" w:type="dxa"/>
          </w:tcPr>
          <w:p w:rsidR="006D6860" w:rsidRPr="00E57DAD" w:rsidRDefault="00D6284E" w:rsidP="00F279B8">
            <w:pPr>
              <w:jc w:val="center"/>
            </w:pPr>
            <w:r w:rsidRPr="00864879">
              <w:rPr>
                <w:sz w:val="22"/>
                <w:szCs w:val="22"/>
              </w:rPr>
              <w:fldChar w:fldCharType="begin">
                <w:ffData>
                  <w:name w:val="TAIntCost_04"/>
                  <w:enabled/>
                  <w:calcOnExit/>
                  <w:textInput>
                    <w:type w:val="number"/>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1,875</w:t>
            </w:r>
            <w:r w:rsidRPr="00864879">
              <w:rPr>
                <w:sz w:val="22"/>
                <w:szCs w:val="22"/>
              </w:rPr>
              <w:fldChar w:fldCharType="end"/>
            </w:r>
            <w:bookmarkEnd w:id="254"/>
          </w:p>
        </w:tc>
        <w:bookmarkStart w:id="255" w:name="TAIntWeeks_04"/>
        <w:tc>
          <w:tcPr>
            <w:tcW w:w="1800" w:type="dxa"/>
          </w:tcPr>
          <w:p w:rsidR="006D6860" w:rsidRPr="00E57DAD" w:rsidRDefault="00D6284E">
            <w:r w:rsidRPr="00864879">
              <w:rPr>
                <w:sz w:val="22"/>
                <w:szCs w:val="22"/>
              </w:rPr>
              <w:fldChar w:fldCharType="begin">
                <w:ffData>
                  <w:name w:val="TAIntWeeks_04"/>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16</w:t>
            </w:r>
            <w:r w:rsidRPr="00864879">
              <w:rPr>
                <w:sz w:val="22"/>
                <w:szCs w:val="22"/>
              </w:rPr>
              <w:fldChar w:fldCharType="end"/>
            </w:r>
            <w:bookmarkEnd w:id="255"/>
          </w:p>
        </w:tc>
        <w:bookmarkStart w:id="256" w:name="TAIntTask_04"/>
        <w:tc>
          <w:tcPr>
            <w:tcW w:w="4068" w:type="dxa"/>
          </w:tcPr>
          <w:p w:rsidR="006D6860" w:rsidRPr="00E57DAD" w:rsidRDefault="00D6284E" w:rsidP="004A5944">
            <w:r w:rsidRPr="00864879">
              <w:rPr>
                <w:sz w:val="22"/>
                <w:szCs w:val="22"/>
              </w:rPr>
              <w:fldChar w:fldCharType="begin">
                <w:ffData>
                  <w:name w:val="TAIntTask_04"/>
                  <w:enabled/>
                  <w:calcOnExit w:val="0"/>
                  <w:textInput/>
                </w:ffData>
              </w:fldChar>
            </w:r>
            <w:r w:rsidR="006D6860" w:rsidRPr="00864879">
              <w:rPr>
                <w:sz w:val="22"/>
                <w:szCs w:val="22"/>
              </w:rPr>
              <w:instrText xml:space="preserve"> FORMTEXT </w:instrText>
            </w:r>
            <w:r w:rsidRPr="00864879">
              <w:rPr>
                <w:sz w:val="22"/>
                <w:szCs w:val="22"/>
              </w:rPr>
            </w:r>
            <w:r w:rsidRPr="00864879">
              <w:rPr>
                <w:sz w:val="22"/>
                <w:szCs w:val="22"/>
              </w:rPr>
              <w:fldChar w:fldCharType="separate"/>
            </w:r>
            <w:r w:rsidR="006D6860">
              <w:rPr>
                <w:noProof/>
                <w:sz w:val="22"/>
                <w:szCs w:val="22"/>
              </w:rPr>
              <w:t>Compilation of lessons learned and recommendations for up-scaling</w:t>
            </w:r>
            <w:r w:rsidRPr="00864879">
              <w:rPr>
                <w:sz w:val="22"/>
                <w:szCs w:val="22"/>
              </w:rPr>
              <w:fldChar w:fldCharType="end"/>
            </w:r>
            <w:bookmarkEnd w:id="256"/>
          </w:p>
        </w:tc>
      </w:tr>
      <w:tr w:rsidR="006D6860">
        <w:tc>
          <w:tcPr>
            <w:tcW w:w="10368" w:type="dxa"/>
            <w:gridSpan w:val="4"/>
          </w:tcPr>
          <w:p w:rsidR="006D6860" w:rsidRPr="00E57DAD" w:rsidRDefault="006D6860" w:rsidP="00986BDD">
            <w:r w:rsidRPr="00E43791">
              <w:rPr>
                <w:b/>
                <w:bCs/>
                <w:sz w:val="22"/>
                <w:szCs w:val="22"/>
              </w:rPr>
              <w:t>Justification for Travel</w:t>
            </w:r>
            <w:r w:rsidRPr="00F279B8">
              <w:rPr>
                <w:sz w:val="22"/>
                <w:szCs w:val="22"/>
              </w:rPr>
              <w:t xml:space="preserve">, if any: </w:t>
            </w:r>
          </w:p>
          <w:p w:rsidR="006D6860" w:rsidRPr="00E57DAD" w:rsidRDefault="006D6860" w:rsidP="004A5944"/>
        </w:tc>
      </w:tr>
    </w:tbl>
    <w:p w:rsidR="006D6860" w:rsidRPr="004D6483" w:rsidRDefault="006D6860" w:rsidP="004D6483">
      <w:pPr>
        <w:ind w:left="360"/>
        <w:rPr>
          <w:sz w:val="20"/>
          <w:szCs w:val="20"/>
        </w:rPr>
      </w:pPr>
      <w:r>
        <w:rPr>
          <w:sz w:val="20"/>
          <w:szCs w:val="20"/>
        </w:rPr>
        <w:t>*  Provide dollar rate per person week.    **  Total person weeks  needed to carry out the tasks.</w:t>
      </w:r>
    </w:p>
    <w:p w:rsidR="006D6860" w:rsidRDefault="006D6860" w:rsidP="002B5DD6"/>
    <w:p w:rsidR="006D6860" w:rsidRDefault="006D6860" w:rsidP="00D71357">
      <w:pPr>
        <w:spacing w:after="80"/>
        <w:rPr>
          <w:rFonts w:ascii="Times New Roman Bold" w:hAnsi="Times New Roman Bold" w:cs="Times New Roman Bold"/>
          <w:b/>
          <w:bCs/>
          <w:smallCaps/>
        </w:rPr>
      </w:pPr>
      <w:r w:rsidRPr="007E568E">
        <w:rPr>
          <w:rFonts w:ascii="Times New Roman Bold" w:hAnsi="Times New Roman Bold" w:cs="Times New Roman Bold"/>
          <w:b/>
          <w:bCs/>
          <w:smallCaps/>
        </w:rPr>
        <w:t xml:space="preserve">Annex </w:t>
      </w:r>
      <w:r w:rsidRPr="007E568E">
        <w:rPr>
          <w:rFonts w:ascii="Times New Roman Bold" w:hAnsi="Times New Roman Bold" w:cs="Times New Roman Bold"/>
          <w:b/>
          <w:bCs/>
          <w:caps/>
        </w:rPr>
        <w:t>d</w:t>
      </w:r>
      <w:r w:rsidRPr="007E568E">
        <w:rPr>
          <w:rFonts w:ascii="Times New Roman Bold" w:hAnsi="Times New Roman Bold" w:cs="Times New Roman Bold"/>
          <w:b/>
          <w:bCs/>
          <w:smallCaps/>
        </w:rPr>
        <w:t>:</w:t>
      </w:r>
      <w:r w:rsidRPr="005C50F9">
        <w:rPr>
          <w:rFonts w:ascii="Times New Roman Bold" w:hAnsi="Times New Roman Bold" w:cs="Times New Roman Bold"/>
          <w:b/>
          <w:bCs/>
          <w:smallCaps/>
        </w:rPr>
        <w:t xml:space="preserve"> </w:t>
      </w:r>
      <w:r>
        <w:rPr>
          <w:rFonts w:ascii="Times New Roman Bold" w:hAnsi="Times New Roman Bold" w:cs="Times New Roman Bold"/>
          <w:b/>
          <w:bCs/>
          <w:smallCaps/>
        </w:rPr>
        <w:t xml:space="preserve"> status of implementation of project preparation activities and the use of funds</w:t>
      </w:r>
    </w:p>
    <w:p w:rsidR="006D6860" w:rsidRDefault="006D6860" w:rsidP="00BF0B8B">
      <w:pPr>
        <w:numPr>
          <w:ilvl w:val="0"/>
          <w:numId w:val="14"/>
        </w:numPr>
        <w:jc w:val="both"/>
        <w:rPr>
          <w:rFonts w:ascii="Times New Roman Bold" w:hAnsi="Times New Roman Bold" w:cs="Times New Roman Bold"/>
          <w:b/>
          <w:bCs/>
          <w:smallCaps/>
        </w:rPr>
      </w:pPr>
      <w:r>
        <w:rPr>
          <w:rFonts w:ascii="Times New Roman Bold" w:hAnsi="Times New Roman Bold" w:cs="Times New Roman Bold"/>
          <w:b/>
          <w:bCs/>
          <w:smallCaps/>
        </w:rPr>
        <w:t xml:space="preserve">explain if the ppg objective has been achieved through the ppg activities undertaken.  </w:t>
      </w:r>
      <w:bookmarkStart w:id="257" w:name="PPGObjective"/>
    </w:p>
    <w:p w:rsidR="006D6860" w:rsidRPr="00CF4277" w:rsidRDefault="00D6284E" w:rsidP="00BF0B8B">
      <w:pPr>
        <w:ind w:left="274"/>
        <w:jc w:val="both"/>
        <w:rPr>
          <w:noProof/>
          <w:sz w:val="22"/>
          <w:szCs w:val="22"/>
        </w:rPr>
      </w:pPr>
      <w:r w:rsidRPr="00CF4277">
        <w:rPr>
          <w:sz w:val="22"/>
          <w:szCs w:val="22"/>
        </w:rPr>
        <w:fldChar w:fldCharType="begin">
          <w:ffData>
            <w:name w:val="PPGObjective"/>
            <w:enabled/>
            <w:calcOnExit w:val="0"/>
            <w:textInput/>
          </w:ffData>
        </w:fldChar>
      </w:r>
      <w:r w:rsidR="006D6860" w:rsidRPr="00CF4277">
        <w:rPr>
          <w:sz w:val="22"/>
          <w:szCs w:val="22"/>
        </w:rPr>
        <w:instrText xml:space="preserve"> FORMTEXT </w:instrText>
      </w:r>
      <w:r w:rsidRPr="00CF4277">
        <w:rPr>
          <w:sz w:val="22"/>
          <w:szCs w:val="22"/>
        </w:rPr>
      </w:r>
      <w:r w:rsidRPr="00CF4277">
        <w:rPr>
          <w:sz w:val="22"/>
          <w:szCs w:val="22"/>
        </w:rPr>
        <w:fldChar w:fldCharType="separate"/>
      </w:r>
      <w:r w:rsidR="006D6860" w:rsidRPr="00CF4277">
        <w:rPr>
          <w:noProof/>
          <w:sz w:val="22"/>
          <w:szCs w:val="22"/>
        </w:rPr>
        <w:t xml:space="preserve">A key focus of the PPG phase was to define the core activities that were to be undertaken to reach the objectives as defined in the PIF and reach consensus on the roles and responsibilities of various partners in realizing the stated objectives.   Further during this PPG, institutional analyses, situational and gap analysis were undertaken so as to aid the elaboration of the PIF into a Project Document that would serve as a guide for implementation. </w:t>
      </w:r>
    </w:p>
    <w:p w:rsidR="006D6860" w:rsidRPr="00CF4277" w:rsidRDefault="006D6860" w:rsidP="00BF0B8B">
      <w:pPr>
        <w:ind w:left="274" w:firstLine="86"/>
        <w:jc w:val="both"/>
        <w:rPr>
          <w:noProof/>
          <w:sz w:val="22"/>
          <w:szCs w:val="22"/>
        </w:rPr>
      </w:pPr>
    </w:p>
    <w:p w:rsidR="006D6860" w:rsidRPr="00CF4277" w:rsidRDefault="006D6860" w:rsidP="00BF0B8B">
      <w:pPr>
        <w:ind w:left="274"/>
        <w:jc w:val="both"/>
        <w:rPr>
          <w:noProof/>
          <w:sz w:val="22"/>
          <w:szCs w:val="22"/>
        </w:rPr>
      </w:pPr>
      <w:r w:rsidRPr="00CF4277">
        <w:rPr>
          <w:noProof/>
          <w:sz w:val="22"/>
          <w:szCs w:val="22"/>
        </w:rPr>
        <w:t xml:space="preserve">The aim of project participants during the PPG phase was to ensure the existence and efficacy of the building blocks necessary for delivery of the project outcomes and outputs.   The building blocks fall within two main complementary components: Partnership building: engagement with partners and consensus building; and  stakeholder analysis/user needs assessment. </w:t>
      </w:r>
    </w:p>
    <w:p w:rsidR="006D6860" w:rsidRPr="00CF4277" w:rsidRDefault="006D6860" w:rsidP="00BF0B8B">
      <w:pPr>
        <w:ind w:left="274" w:firstLine="86"/>
        <w:jc w:val="both"/>
        <w:rPr>
          <w:noProof/>
          <w:sz w:val="22"/>
          <w:szCs w:val="22"/>
        </w:rPr>
      </w:pPr>
    </w:p>
    <w:p w:rsidR="006D6860" w:rsidRPr="00CF4277" w:rsidRDefault="006D6860" w:rsidP="00BF0B8B">
      <w:pPr>
        <w:ind w:firstLine="274"/>
        <w:jc w:val="both"/>
        <w:rPr>
          <w:noProof/>
          <w:sz w:val="22"/>
          <w:szCs w:val="22"/>
        </w:rPr>
      </w:pPr>
      <w:r w:rsidRPr="00CF4277">
        <w:rPr>
          <w:noProof/>
          <w:sz w:val="22"/>
          <w:szCs w:val="22"/>
        </w:rPr>
        <w:t>Partnership building: Engagement with partners, consensus Building for project activities:</w:t>
      </w:r>
    </w:p>
    <w:p w:rsidR="006D6860" w:rsidRPr="00CF4277" w:rsidRDefault="006D6860" w:rsidP="00BF0B8B">
      <w:pPr>
        <w:ind w:left="274" w:firstLine="86"/>
        <w:jc w:val="both"/>
        <w:rPr>
          <w:noProof/>
          <w:sz w:val="22"/>
          <w:szCs w:val="22"/>
        </w:rPr>
      </w:pPr>
    </w:p>
    <w:p w:rsidR="006D6860" w:rsidRPr="00CF4277" w:rsidRDefault="006D6860" w:rsidP="00BF0B8B">
      <w:pPr>
        <w:ind w:left="274"/>
        <w:jc w:val="both"/>
        <w:rPr>
          <w:noProof/>
          <w:sz w:val="22"/>
          <w:szCs w:val="22"/>
        </w:rPr>
      </w:pPr>
      <w:r w:rsidRPr="00CF4277">
        <w:rPr>
          <w:noProof/>
          <w:sz w:val="22"/>
          <w:szCs w:val="22"/>
        </w:rPr>
        <w:t xml:space="preserve">This was secured effectively.  The Project Document reflects the clear articulation of participant roles, responsibilities and resources.  In particular, a project conception workshop and various face to face discussions built consensus on roles, which were finalized in work plans for each components with task managers appointed.    The PPG phase saw the successful identification of partners and experts to help execute the project’s work, including the private sector.    The range of co-financing partners reflects the range of stakeholders engaged in coastal nutrient over-enrichment .    </w:t>
      </w:r>
    </w:p>
    <w:p w:rsidR="006D6860" w:rsidRPr="00CF4277" w:rsidRDefault="006D6860" w:rsidP="00BF0B8B">
      <w:pPr>
        <w:ind w:left="274" w:firstLine="86"/>
        <w:jc w:val="both"/>
        <w:rPr>
          <w:noProof/>
          <w:sz w:val="22"/>
          <w:szCs w:val="22"/>
        </w:rPr>
      </w:pPr>
    </w:p>
    <w:p w:rsidR="006D6860" w:rsidRPr="00CF4277" w:rsidRDefault="006D6860" w:rsidP="00BF0B8B">
      <w:pPr>
        <w:ind w:left="274"/>
        <w:jc w:val="both"/>
        <w:rPr>
          <w:noProof/>
          <w:sz w:val="22"/>
          <w:szCs w:val="22"/>
        </w:rPr>
      </w:pPr>
      <w:r w:rsidRPr="00CF4277">
        <w:rPr>
          <w:noProof/>
          <w:sz w:val="22"/>
          <w:szCs w:val="22"/>
        </w:rPr>
        <w:t xml:space="preserve">There was a reasoned decision on a main demonstration area (Manila Bay watershed) based on the assembly and evaluation of relevant criteria, reflected in an options paper discussed by prospective partners at a project design meeting, in the light of a full overview of institutional, policy and sectoral structures, and following the stakeholder needs/analysis.  The process and analyses are detailed in the project document.    </w:t>
      </w:r>
    </w:p>
    <w:p w:rsidR="006D6860" w:rsidRPr="00CF4277" w:rsidRDefault="006D6860" w:rsidP="00BF0B8B">
      <w:pPr>
        <w:ind w:left="274" w:firstLine="86"/>
        <w:jc w:val="both"/>
        <w:rPr>
          <w:noProof/>
          <w:sz w:val="22"/>
          <w:szCs w:val="22"/>
        </w:rPr>
      </w:pPr>
    </w:p>
    <w:p w:rsidR="006D6860" w:rsidRPr="00CF4277" w:rsidRDefault="006D6860" w:rsidP="00BF0B8B">
      <w:pPr>
        <w:ind w:left="274"/>
        <w:jc w:val="both"/>
        <w:rPr>
          <w:noProof/>
          <w:sz w:val="22"/>
          <w:szCs w:val="22"/>
        </w:rPr>
      </w:pPr>
      <w:r w:rsidRPr="00CF4277">
        <w:rPr>
          <w:noProof/>
          <w:sz w:val="22"/>
          <w:szCs w:val="22"/>
        </w:rPr>
        <w:t>The Global Partnership on Nutrient Management was further developed as a platform to raise awareness on the links between nutrient sources such as fertilizer use, and the varied impact of nutrient on human health, and environment including creation of harmful algal blooms and hypoxic zones.  ‘The Foundations for Effective Nutrient Management’ – a Partnership publication to help establish the need for and positioning of a global advocacy platform on nutrients – was successfully launched before the end of the PPG phase.    The Partnership also helped secure inter-agency support for project outcomes.</w:t>
      </w:r>
    </w:p>
    <w:p w:rsidR="006D6860" w:rsidRPr="00CF4277" w:rsidRDefault="006D6860" w:rsidP="00BF0B8B">
      <w:pPr>
        <w:ind w:left="274" w:firstLine="86"/>
        <w:jc w:val="both"/>
        <w:rPr>
          <w:noProof/>
          <w:sz w:val="22"/>
          <w:szCs w:val="22"/>
        </w:rPr>
      </w:pPr>
    </w:p>
    <w:p w:rsidR="006D6860" w:rsidRPr="00CF4277" w:rsidRDefault="006D6860" w:rsidP="00BF0B8B">
      <w:pPr>
        <w:ind w:firstLine="274"/>
        <w:jc w:val="both"/>
        <w:rPr>
          <w:noProof/>
          <w:sz w:val="22"/>
          <w:szCs w:val="22"/>
        </w:rPr>
      </w:pPr>
      <w:r w:rsidRPr="00CF4277">
        <w:rPr>
          <w:noProof/>
          <w:sz w:val="22"/>
          <w:szCs w:val="22"/>
        </w:rPr>
        <w:t xml:space="preserve">Stakeholder analysis/ user needs assessment and selection of demonstration area. </w:t>
      </w:r>
    </w:p>
    <w:p w:rsidR="006D6860" w:rsidRPr="00CF4277" w:rsidRDefault="006D6860" w:rsidP="00BF0B8B">
      <w:pPr>
        <w:ind w:left="274" w:firstLine="86"/>
        <w:jc w:val="both"/>
        <w:rPr>
          <w:noProof/>
          <w:sz w:val="22"/>
          <w:szCs w:val="22"/>
        </w:rPr>
      </w:pPr>
    </w:p>
    <w:p w:rsidR="006D6860" w:rsidRPr="00CF4277" w:rsidRDefault="006D6860" w:rsidP="00BF0B8B">
      <w:pPr>
        <w:ind w:left="274"/>
        <w:jc w:val="both"/>
        <w:rPr>
          <w:noProof/>
          <w:sz w:val="22"/>
          <w:szCs w:val="22"/>
        </w:rPr>
      </w:pPr>
      <w:r w:rsidRPr="00CF4277">
        <w:rPr>
          <w:noProof/>
          <w:sz w:val="22"/>
          <w:szCs w:val="22"/>
        </w:rPr>
        <w:t xml:space="preserve">Stakeholders were evaluated generally in the context of the Global Partnership and specifically in the case of the main demonstration area - Manila Bay watershed.    The results are detailed in the project document, but the clear conclusion was a very suitable level of capacity to implement project activities, including in relation to up-scaling.   There was a full review of the legislative, policy framework and institutional capacity a the global level, nd in particular in relation to the demonstration area. </w:t>
      </w:r>
    </w:p>
    <w:p w:rsidR="006D6860" w:rsidRPr="00CF4277" w:rsidRDefault="006D6860" w:rsidP="00BF0B8B">
      <w:pPr>
        <w:ind w:left="274" w:firstLine="86"/>
        <w:jc w:val="both"/>
        <w:rPr>
          <w:noProof/>
          <w:sz w:val="22"/>
          <w:szCs w:val="22"/>
        </w:rPr>
      </w:pPr>
    </w:p>
    <w:p w:rsidR="006D6860" w:rsidRDefault="006D6860" w:rsidP="00BF0B8B">
      <w:pPr>
        <w:ind w:left="274"/>
        <w:rPr>
          <w:sz w:val="22"/>
          <w:szCs w:val="22"/>
        </w:rPr>
      </w:pPr>
      <w:r w:rsidRPr="00CF4277">
        <w:rPr>
          <w:noProof/>
          <w:sz w:val="22"/>
          <w:szCs w:val="22"/>
        </w:rPr>
        <w:t xml:space="preserve">Workshops:  the PPG envisaged the holding of workshops to facilitate its objectives.   IOC/UNESCO hosted a  workshop to allocate responsibilities and timings for work on modeling, and analysis, as well as agreeing relevant criteria for the selection of a demonstration region(s).     UNEP/GPA in conjunction with PEMSEA organized a stakeholder workshop in Manila Bay during the PPG phase as part of the stakeholder needs analysis, and UNEP/GPA hosted a final stakeholder workshop under the auspices of the Global Partnership on Nutrient Management (during the Delhi INI Conference) towards the end of the PPG period to ensure that all the building blocks were in place and partners content.   These activities were envisaged in the PPG. </w:t>
      </w:r>
      <w:r w:rsidR="00D6284E" w:rsidRPr="00CF4277">
        <w:rPr>
          <w:sz w:val="22"/>
          <w:szCs w:val="22"/>
        </w:rPr>
        <w:fldChar w:fldCharType="end"/>
      </w:r>
      <w:bookmarkEnd w:id="257"/>
    </w:p>
    <w:p w:rsidR="006D6860" w:rsidRDefault="006D6860" w:rsidP="00BF0B8B">
      <w:pPr>
        <w:ind w:left="274"/>
        <w:rPr>
          <w:rFonts w:ascii="Times New Roman Bold" w:hAnsi="Times New Roman Bold" w:cs="Times New Roman Bold"/>
          <w:b/>
          <w:bCs/>
          <w:smallCaps/>
        </w:rPr>
      </w:pPr>
    </w:p>
    <w:p w:rsidR="006D6860" w:rsidRPr="00E43791" w:rsidRDefault="006D6860" w:rsidP="00DA01E9">
      <w:pPr>
        <w:numPr>
          <w:ilvl w:val="0"/>
          <w:numId w:val="13"/>
        </w:numPr>
        <w:rPr>
          <w:rFonts w:ascii="Times New Roman Bold" w:hAnsi="Times New Roman Bold" w:cs="Times New Roman Bold"/>
          <w:b/>
          <w:bCs/>
          <w:smallCaps/>
        </w:rPr>
      </w:pPr>
      <w:r w:rsidRPr="00E43791">
        <w:rPr>
          <w:rFonts w:ascii="Times New Roman Bold" w:hAnsi="Times New Roman Bold" w:cs="Times New Roman Bold"/>
          <w:b/>
          <w:bCs/>
          <w:smallCaps/>
        </w:rPr>
        <w:t xml:space="preserve">describe findings that might affect the project design or any concerns on project implementation, if any:  </w:t>
      </w:r>
      <w:bookmarkStart w:id="258" w:name="ProjectConcerns"/>
      <w:r w:rsidR="00D6284E" w:rsidRPr="00E43791">
        <w:rPr>
          <w:rFonts w:ascii="Times New Roman Bold" w:hAnsi="Times New Roman Bold" w:cs="Times New Roman Bold"/>
          <w:b/>
          <w:bCs/>
          <w:smallCaps/>
        </w:rPr>
        <w:fldChar w:fldCharType="begin">
          <w:ffData>
            <w:name w:val="ProjectConcerns"/>
            <w:enabled/>
            <w:calcOnExit w:val="0"/>
            <w:textInput/>
          </w:ffData>
        </w:fldChar>
      </w:r>
      <w:r w:rsidRPr="00E43791">
        <w:rPr>
          <w:rFonts w:ascii="Times New Roman Bold" w:hAnsi="Times New Roman Bold" w:cs="Times New Roman Bold"/>
          <w:b/>
          <w:bCs/>
          <w:smallCaps/>
        </w:rPr>
        <w:instrText xml:space="preserve"> FORMTEXT </w:instrText>
      </w:r>
      <w:r w:rsidR="00D6284E" w:rsidRPr="00E43791">
        <w:rPr>
          <w:rFonts w:ascii="Times New Roman Bold" w:hAnsi="Times New Roman Bold" w:cs="Times New Roman Bold"/>
          <w:b/>
          <w:bCs/>
          <w:smallCaps/>
        </w:rPr>
      </w:r>
      <w:r w:rsidR="00D6284E" w:rsidRPr="00E43791">
        <w:rPr>
          <w:rFonts w:ascii="Times New Roman Bold" w:hAnsi="Times New Roman Bold" w:cs="Times New Roman Bold"/>
          <w:b/>
          <w:bCs/>
          <w:smallCaps/>
        </w:rPr>
        <w:fldChar w:fldCharType="separate"/>
      </w:r>
      <w:r>
        <w:rPr>
          <w:rFonts w:ascii="Arial Unicode MS" w:eastAsia="Arial Unicode MS" w:hAnsi="Arial Unicode MS" w:cs="Arial Unicode MS" w:hint="eastAsia"/>
          <w:b/>
          <w:bCs/>
          <w:smallCaps/>
          <w:noProof/>
        </w:rPr>
        <w:t> </w:t>
      </w:r>
      <w:r w:rsidRPr="00E43791">
        <w:rPr>
          <w:rFonts w:ascii="Times New Roman Bold" w:hAnsi="Times New Roman Bold" w:cs="Times New Roman Bold"/>
          <w:b/>
          <w:bCs/>
          <w:smallCaps/>
          <w:noProof/>
        </w:rPr>
        <w:t>none</w:t>
      </w:r>
      <w:r>
        <w:rPr>
          <w:rFonts w:ascii="Arial Unicode MS" w:eastAsia="Arial Unicode MS" w:hAnsi="Arial Unicode MS" w:cs="Arial Unicode MS" w:hint="eastAsia"/>
          <w:b/>
          <w:bCs/>
          <w:smallCaps/>
          <w:noProof/>
        </w:rPr>
        <w:t> </w:t>
      </w:r>
      <w:r>
        <w:rPr>
          <w:rFonts w:ascii="Arial Unicode MS" w:eastAsia="Arial Unicode MS" w:hAnsi="Arial Unicode MS" w:cs="Arial Unicode MS" w:hint="eastAsia"/>
          <w:b/>
          <w:bCs/>
          <w:smallCaps/>
          <w:noProof/>
        </w:rPr>
        <w:t> </w:t>
      </w:r>
      <w:r w:rsidR="00D6284E" w:rsidRPr="00E43791">
        <w:rPr>
          <w:rFonts w:ascii="Times New Roman Bold" w:hAnsi="Times New Roman Bold" w:cs="Times New Roman Bold"/>
          <w:b/>
          <w:bCs/>
          <w:smallCaps/>
        </w:rPr>
        <w:fldChar w:fldCharType="end"/>
      </w:r>
      <w:bookmarkEnd w:id="258"/>
    </w:p>
    <w:p w:rsidR="006D6860" w:rsidRDefault="006D6860" w:rsidP="00DA01E9">
      <w:pPr>
        <w:rPr>
          <w:rFonts w:ascii="Times New Roman Bold" w:hAnsi="Times New Roman Bold" w:cs="Times New Roman Bold"/>
          <w:b/>
          <w:bCs/>
          <w:smallCaps/>
        </w:rPr>
      </w:pPr>
    </w:p>
    <w:p w:rsidR="006D6860" w:rsidRDefault="006D6860" w:rsidP="00DA01E9">
      <w:pPr>
        <w:rPr>
          <w:rFonts w:ascii="Times New Roman Bold" w:hAnsi="Times New Roman Bold" w:cs="Times New Roman Bold"/>
          <w:b/>
          <w:bCs/>
          <w:smallCaps/>
        </w:rPr>
      </w:pPr>
    </w:p>
    <w:p w:rsidR="006D6860" w:rsidRDefault="006D6860" w:rsidP="00DA01E9">
      <w:pPr>
        <w:rPr>
          <w:rFonts w:ascii="Times New Roman Bold" w:hAnsi="Times New Roman Bold" w:cs="Times New Roman Bold"/>
          <w:b/>
          <w:bCs/>
          <w:smallCaps/>
        </w:rPr>
      </w:pPr>
    </w:p>
    <w:p w:rsidR="006D6860" w:rsidRDefault="006D6860" w:rsidP="00DA01E9">
      <w:pPr>
        <w:rPr>
          <w:rFonts w:ascii="Times New Roman Bold" w:hAnsi="Times New Roman Bold" w:cs="Times New Roman Bold"/>
          <w:b/>
          <w:bCs/>
          <w:smallCaps/>
        </w:rPr>
      </w:pPr>
    </w:p>
    <w:p w:rsidR="006D6860" w:rsidRDefault="006D6860" w:rsidP="00DA01E9">
      <w:pPr>
        <w:rPr>
          <w:rFonts w:ascii="Times New Roman Bold" w:hAnsi="Times New Roman Bold" w:cs="Times New Roman Bold"/>
          <w:b/>
          <w:bCs/>
          <w:smallCaps/>
        </w:rPr>
      </w:pPr>
    </w:p>
    <w:p w:rsidR="006D6860" w:rsidRDefault="006D6860" w:rsidP="00DA01E9">
      <w:pPr>
        <w:rPr>
          <w:rFonts w:ascii="Times New Roman Bold" w:hAnsi="Times New Roman Bold" w:cs="Times New Roman Bold"/>
          <w:b/>
          <w:bCs/>
          <w:smallCaps/>
        </w:rPr>
      </w:pPr>
    </w:p>
    <w:p w:rsidR="006D6860" w:rsidRPr="00E14D8C" w:rsidRDefault="006D6860" w:rsidP="00DD21B8">
      <w:pPr>
        <w:numPr>
          <w:ilvl w:val="0"/>
          <w:numId w:val="13"/>
        </w:numPr>
        <w:rPr>
          <w:rFonts w:ascii="Times New Roman Bold" w:hAnsi="Times New Roman Bold" w:cs="Times New Roman Bold"/>
          <w:b/>
          <w:bCs/>
          <w:smallCaps/>
        </w:rPr>
      </w:pPr>
      <w:r>
        <w:rPr>
          <w:rFonts w:ascii="Times New Roman Bold" w:hAnsi="Times New Roman Bold" w:cs="Times New Roman Bold"/>
          <w:b/>
          <w:bCs/>
          <w:smallCaps/>
        </w:rPr>
        <w:lastRenderedPageBreak/>
        <w:t>provide detailed funding amount of the ppg activities and their implementation status in the table below:</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1620"/>
        <w:gridCol w:w="1080"/>
        <w:gridCol w:w="1260"/>
        <w:gridCol w:w="1260"/>
        <w:gridCol w:w="1440"/>
        <w:gridCol w:w="1260"/>
      </w:tblGrid>
      <w:tr w:rsidR="006D6860">
        <w:trPr>
          <w:trHeight w:val="233"/>
        </w:trPr>
        <w:tc>
          <w:tcPr>
            <w:tcW w:w="2340" w:type="dxa"/>
            <w:vMerge w:val="restart"/>
            <w:shd w:val="clear" w:color="auto" w:fill="95B3D7"/>
          </w:tcPr>
          <w:p w:rsidR="006D6860" w:rsidRPr="00F279B8" w:rsidRDefault="006D6860" w:rsidP="00F279B8">
            <w:pPr>
              <w:jc w:val="center"/>
              <w:rPr>
                <w:b/>
                <w:bCs/>
                <w:i/>
                <w:iCs/>
                <w:sz w:val="20"/>
                <w:szCs w:val="20"/>
              </w:rPr>
            </w:pPr>
          </w:p>
          <w:p w:rsidR="006D6860" w:rsidRPr="00F279B8" w:rsidRDefault="006D6860" w:rsidP="00F279B8">
            <w:pPr>
              <w:jc w:val="center"/>
              <w:rPr>
                <w:b/>
                <w:bCs/>
                <w:i/>
                <w:iCs/>
                <w:sz w:val="20"/>
                <w:szCs w:val="20"/>
              </w:rPr>
            </w:pPr>
            <w:r w:rsidRPr="00F279B8">
              <w:rPr>
                <w:b/>
                <w:bCs/>
                <w:i/>
                <w:iCs/>
                <w:sz w:val="20"/>
                <w:szCs w:val="20"/>
              </w:rPr>
              <w:t>Project Preparation Activities Approved</w:t>
            </w:r>
          </w:p>
        </w:tc>
        <w:tc>
          <w:tcPr>
            <w:tcW w:w="1620" w:type="dxa"/>
            <w:vMerge w:val="restart"/>
            <w:shd w:val="clear" w:color="auto" w:fill="95B3D7"/>
          </w:tcPr>
          <w:p w:rsidR="006D6860" w:rsidRPr="00F279B8" w:rsidRDefault="006D6860" w:rsidP="00F279B8">
            <w:pPr>
              <w:jc w:val="center"/>
              <w:rPr>
                <w:b/>
                <w:bCs/>
                <w:i/>
                <w:iCs/>
                <w:sz w:val="20"/>
                <w:szCs w:val="20"/>
              </w:rPr>
            </w:pPr>
          </w:p>
          <w:p w:rsidR="006D6860" w:rsidRPr="00F279B8" w:rsidRDefault="006D6860" w:rsidP="00F279B8">
            <w:pPr>
              <w:jc w:val="center"/>
              <w:rPr>
                <w:b/>
                <w:bCs/>
                <w:i/>
                <w:iCs/>
                <w:sz w:val="20"/>
                <w:szCs w:val="20"/>
                <w:u w:val="single"/>
              </w:rPr>
            </w:pPr>
            <w:r w:rsidRPr="00F279B8">
              <w:rPr>
                <w:b/>
                <w:bCs/>
                <w:i/>
                <w:iCs/>
                <w:sz w:val="20"/>
                <w:szCs w:val="20"/>
              </w:rPr>
              <w:t>Implementation Status</w:t>
            </w:r>
          </w:p>
        </w:tc>
        <w:tc>
          <w:tcPr>
            <w:tcW w:w="5040" w:type="dxa"/>
            <w:gridSpan w:val="4"/>
            <w:shd w:val="clear" w:color="auto" w:fill="95B3D7"/>
          </w:tcPr>
          <w:p w:rsidR="006D6860" w:rsidRPr="00F279B8" w:rsidRDefault="006D6860" w:rsidP="00F279B8">
            <w:pPr>
              <w:jc w:val="center"/>
              <w:rPr>
                <w:b/>
                <w:bCs/>
                <w:i/>
                <w:iCs/>
                <w:sz w:val="20"/>
                <w:szCs w:val="20"/>
              </w:rPr>
            </w:pPr>
            <w:r w:rsidRPr="00F279B8">
              <w:rPr>
                <w:b/>
                <w:bCs/>
                <w:i/>
                <w:iCs/>
                <w:sz w:val="20"/>
                <w:szCs w:val="20"/>
              </w:rPr>
              <w:t>GEF Amount ($)</w:t>
            </w:r>
          </w:p>
        </w:tc>
        <w:tc>
          <w:tcPr>
            <w:tcW w:w="1260" w:type="dxa"/>
            <w:vMerge w:val="restart"/>
            <w:shd w:val="clear" w:color="auto" w:fill="95B3D7"/>
          </w:tcPr>
          <w:p w:rsidR="006D6860" w:rsidRPr="00F279B8" w:rsidRDefault="006D6860" w:rsidP="00F279B8">
            <w:pPr>
              <w:jc w:val="center"/>
              <w:rPr>
                <w:b/>
                <w:bCs/>
                <w:i/>
                <w:iCs/>
                <w:sz w:val="18"/>
                <w:szCs w:val="18"/>
              </w:rPr>
            </w:pPr>
          </w:p>
          <w:p w:rsidR="006D6860" w:rsidRPr="00F279B8" w:rsidRDefault="006D6860" w:rsidP="00F279B8">
            <w:pPr>
              <w:jc w:val="center"/>
              <w:rPr>
                <w:b/>
                <w:bCs/>
                <w:i/>
                <w:iCs/>
                <w:sz w:val="20"/>
                <w:szCs w:val="20"/>
              </w:rPr>
            </w:pPr>
            <w:r w:rsidRPr="00F279B8">
              <w:rPr>
                <w:b/>
                <w:bCs/>
                <w:i/>
                <w:iCs/>
                <w:sz w:val="20"/>
                <w:szCs w:val="20"/>
              </w:rPr>
              <w:t>Co-financing</w:t>
            </w:r>
          </w:p>
          <w:p w:rsidR="006D6860" w:rsidRPr="00F279B8" w:rsidRDefault="006D6860" w:rsidP="00F279B8">
            <w:pPr>
              <w:jc w:val="center"/>
              <w:rPr>
                <w:b/>
                <w:bCs/>
                <w:i/>
                <w:iCs/>
                <w:sz w:val="20"/>
                <w:szCs w:val="20"/>
              </w:rPr>
            </w:pPr>
            <w:r w:rsidRPr="00F279B8">
              <w:rPr>
                <w:b/>
                <w:bCs/>
                <w:i/>
                <w:iCs/>
                <w:sz w:val="20"/>
                <w:szCs w:val="20"/>
              </w:rPr>
              <w:t>($)</w:t>
            </w:r>
          </w:p>
        </w:tc>
      </w:tr>
      <w:tr w:rsidR="006D6860">
        <w:trPr>
          <w:trHeight w:val="232"/>
        </w:trPr>
        <w:tc>
          <w:tcPr>
            <w:tcW w:w="2340" w:type="dxa"/>
            <w:vMerge/>
          </w:tcPr>
          <w:p w:rsidR="006D6860" w:rsidRPr="00F279B8" w:rsidRDefault="006D6860" w:rsidP="00F279B8">
            <w:pPr>
              <w:jc w:val="center"/>
              <w:rPr>
                <w:b/>
                <w:bCs/>
                <w:sz w:val="20"/>
                <w:szCs w:val="20"/>
              </w:rPr>
            </w:pPr>
          </w:p>
        </w:tc>
        <w:tc>
          <w:tcPr>
            <w:tcW w:w="1620" w:type="dxa"/>
            <w:vMerge/>
          </w:tcPr>
          <w:p w:rsidR="006D6860" w:rsidRPr="00F279B8" w:rsidRDefault="006D6860" w:rsidP="00F279B8">
            <w:pPr>
              <w:jc w:val="center"/>
              <w:rPr>
                <w:b/>
                <w:bCs/>
                <w:sz w:val="20"/>
                <w:szCs w:val="20"/>
              </w:rPr>
            </w:pPr>
          </w:p>
        </w:tc>
        <w:tc>
          <w:tcPr>
            <w:tcW w:w="1080" w:type="dxa"/>
            <w:shd w:val="clear" w:color="auto" w:fill="95B3D7"/>
          </w:tcPr>
          <w:p w:rsidR="006D6860" w:rsidRPr="00F279B8" w:rsidRDefault="006D6860" w:rsidP="00F279B8">
            <w:pPr>
              <w:jc w:val="center"/>
              <w:rPr>
                <w:b/>
                <w:bCs/>
                <w:i/>
                <w:iCs/>
                <w:sz w:val="20"/>
                <w:szCs w:val="20"/>
              </w:rPr>
            </w:pPr>
            <w:r w:rsidRPr="00F279B8">
              <w:rPr>
                <w:b/>
                <w:bCs/>
                <w:i/>
                <w:iCs/>
                <w:sz w:val="20"/>
                <w:szCs w:val="20"/>
              </w:rPr>
              <w:t>Amount Approved</w:t>
            </w:r>
          </w:p>
        </w:tc>
        <w:tc>
          <w:tcPr>
            <w:tcW w:w="1260" w:type="dxa"/>
            <w:shd w:val="clear" w:color="auto" w:fill="95B3D7"/>
          </w:tcPr>
          <w:p w:rsidR="006D6860" w:rsidRPr="00F279B8" w:rsidRDefault="006D6860" w:rsidP="00F279B8">
            <w:pPr>
              <w:jc w:val="center"/>
              <w:rPr>
                <w:i/>
                <w:iCs/>
                <w:sz w:val="20"/>
                <w:szCs w:val="20"/>
              </w:rPr>
            </w:pPr>
            <w:r w:rsidRPr="00F279B8">
              <w:rPr>
                <w:b/>
                <w:bCs/>
                <w:i/>
                <w:iCs/>
                <w:sz w:val="20"/>
                <w:szCs w:val="20"/>
              </w:rPr>
              <w:t>Amount Spent Todate</w:t>
            </w:r>
          </w:p>
        </w:tc>
        <w:tc>
          <w:tcPr>
            <w:tcW w:w="1260" w:type="dxa"/>
            <w:shd w:val="clear" w:color="auto" w:fill="95B3D7"/>
          </w:tcPr>
          <w:p w:rsidR="006D6860" w:rsidRPr="00F279B8" w:rsidRDefault="006D6860" w:rsidP="00F279B8">
            <w:pPr>
              <w:jc w:val="center"/>
              <w:rPr>
                <w:b/>
                <w:bCs/>
                <w:i/>
                <w:iCs/>
                <w:sz w:val="20"/>
                <w:szCs w:val="20"/>
              </w:rPr>
            </w:pPr>
            <w:r w:rsidRPr="00F279B8">
              <w:rPr>
                <w:b/>
                <w:bCs/>
                <w:i/>
                <w:iCs/>
                <w:sz w:val="20"/>
                <w:szCs w:val="20"/>
              </w:rPr>
              <w:t>Amount Committed</w:t>
            </w:r>
          </w:p>
        </w:tc>
        <w:tc>
          <w:tcPr>
            <w:tcW w:w="1440" w:type="dxa"/>
            <w:shd w:val="clear" w:color="auto" w:fill="95B3D7"/>
          </w:tcPr>
          <w:p w:rsidR="006D6860" w:rsidRPr="00F279B8" w:rsidRDefault="006D6860" w:rsidP="00F279B8">
            <w:pPr>
              <w:jc w:val="center"/>
              <w:rPr>
                <w:i/>
                <w:iCs/>
                <w:sz w:val="20"/>
                <w:szCs w:val="20"/>
              </w:rPr>
            </w:pPr>
            <w:r w:rsidRPr="00F279B8">
              <w:rPr>
                <w:b/>
                <w:bCs/>
                <w:i/>
                <w:iCs/>
                <w:sz w:val="20"/>
                <w:szCs w:val="20"/>
              </w:rPr>
              <w:t>Uncommitted Amount*</w:t>
            </w:r>
          </w:p>
        </w:tc>
        <w:tc>
          <w:tcPr>
            <w:tcW w:w="1260" w:type="dxa"/>
            <w:vMerge/>
          </w:tcPr>
          <w:p w:rsidR="006D6860" w:rsidRPr="00E57DAD" w:rsidRDefault="006D6860" w:rsidP="00DD21B8">
            <w:pPr>
              <w:rPr>
                <w:b/>
                <w:bCs/>
                <w:u w:val="single"/>
              </w:rPr>
            </w:pPr>
          </w:p>
        </w:tc>
      </w:tr>
      <w:bookmarkStart w:id="259" w:name="ApprovedActivity_01"/>
      <w:tr w:rsidR="006D6860">
        <w:tc>
          <w:tcPr>
            <w:tcW w:w="2340" w:type="dxa"/>
          </w:tcPr>
          <w:p w:rsidR="006D6860" w:rsidRPr="00E57DAD" w:rsidRDefault="00D6284E" w:rsidP="00967382">
            <w:pPr>
              <w:rPr>
                <w:noProof/>
              </w:rPr>
            </w:pPr>
            <w:r w:rsidRPr="00F279B8">
              <w:rPr>
                <w:sz w:val="22"/>
                <w:szCs w:val="22"/>
              </w:rPr>
              <w:fldChar w:fldCharType="begin">
                <w:ffData>
                  <w:name w:val="ApprovedActivity_01"/>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967382">
              <w:rPr>
                <w:noProof/>
                <w:sz w:val="22"/>
                <w:szCs w:val="22"/>
              </w:rPr>
              <w:t xml:space="preserve">Establishment of global partnership/global advocacy role </w:t>
            </w:r>
          </w:p>
          <w:p w:rsidR="006D6860" w:rsidRPr="00E57DAD" w:rsidRDefault="006D6860" w:rsidP="00967382">
            <w:pPr>
              <w:rPr>
                <w:noProof/>
              </w:rPr>
            </w:pPr>
          </w:p>
          <w:p w:rsidR="006D6860" w:rsidRPr="00E57DAD" w:rsidRDefault="006D6860" w:rsidP="00967382">
            <w:pPr>
              <w:rPr>
                <w:noProof/>
              </w:rPr>
            </w:pPr>
          </w:p>
          <w:p w:rsidR="006D6860" w:rsidRPr="00E57DAD" w:rsidRDefault="006D6860" w:rsidP="00967382">
            <w:pPr>
              <w:rPr>
                <w:noProof/>
              </w:rPr>
            </w:pPr>
            <w:r w:rsidRPr="00967382">
              <w:rPr>
                <w:noProof/>
                <w:sz w:val="22"/>
                <w:szCs w:val="22"/>
              </w:rPr>
              <w:t xml:space="preserve">Engagement  with partners </w:t>
            </w:r>
          </w:p>
          <w:p w:rsidR="006D6860" w:rsidRPr="00E57DAD" w:rsidRDefault="006D6860" w:rsidP="00967382">
            <w:pPr>
              <w:rPr>
                <w:noProof/>
              </w:rPr>
            </w:pPr>
          </w:p>
          <w:p w:rsidR="006D6860" w:rsidRPr="00E57DAD" w:rsidRDefault="006D6860" w:rsidP="00967382">
            <w:pPr>
              <w:rPr>
                <w:noProof/>
              </w:rPr>
            </w:pPr>
          </w:p>
          <w:p w:rsidR="006D6860" w:rsidRPr="00E57DAD" w:rsidRDefault="006D6860" w:rsidP="00967382">
            <w:pPr>
              <w:rPr>
                <w:noProof/>
              </w:rPr>
            </w:pPr>
            <w:r w:rsidRPr="00967382">
              <w:rPr>
                <w:noProof/>
                <w:sz w:val="22"/>
                <w:szCs w:val="22"/>
              </w:rPr>
              <w:t>Holding of workshops as described above at A</w:t>
            </w:r>
          </w:p>
          <w:p w:rsidR="006D6860" w:rsidRPr="00E57DAD" w:rsidRDefault="006D6860" w:rsidP="00967382">
            <w:pPr>
              <w:rPr>
                <w:noProof/>
              </w:rPr>
            </w:pPr>
          </w:p>
          <w:p w:rsidR="006D6860" w:rsidRPr="00E57DAD" w:rsidRDefault="006D6860" w:rsidP="00967382">
            <w:pPr>
              <w:rPr>
                <w:noProof/>
              </w:rPr>
            </w:pPr>
            <w:r w:rsidRPr="00967382">
              <w:rPr>
                <w:noProof/>
                <w:sz w:val="22"/>
                <w:szCs w:val="22"/>
              </w:rPr>
              <w:t>Selection of demonstration area(s) and design of the demo projects</w:t>
            </w:r>
          </w:p>
          <w:p w:rsidR="006D6860" w:rsidRPr="00E57DAD" w:rsidRDefault="00D6284E" w:rsidP="00DD21B8">
            <w:pPr>
              <w:rPr>
                <w:b/>
                <w:bCs/>
                <w:u w:val="single"/>
              </w:rPr>
            </w:pPr>
            <w:r w:rsidRPr="00F279B8">
              <w:rPr>
                <w:sz w:val="22"/>
                <w:szCs w:val="22"/>
              </w:rPr>
              <w:fldChar w:fldCharType="end"/>
            </w:r>
            <w:bookmarkEnd w:id="259"/>
          </w:p>
        </w:tc>
        <w:bookmarkStart w:id="260" w:name="ImplStatus_01"/>
        <w:tc>
          <w:tcPr>
            <w:tcW w:w="1620" w:type="dxa"/>
          </w:tcPr>
          <w:p w:rsidR="006D6860" w:rsidRPr="00E57DAD" w:rsidRDefault="00D6284E" w:rsidP="00DD21B8">
            <w:r w:rsidRPr="00F279B8">
              <w:rPr>
                <w:sz w:val="22"/>
                <w:szCs w:val="22"/>
              </w:rPr>
              <w:fldChar w:fldCharType="begin">
                <w:ffData>
                  <w:name w:val="ImplStatus_01"/>
                  <w:enabled/>
                  <w:calcOnExit w:val="0"/>
                  <w:ddList>
                    <w:result w:val="1"/>
                    <w:listEntry w:val="(Select)"/>
                    <w:listEntry w:val="Completed"/>
                    <w:listEntry w:val="Yet to complete"/>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260"/>
          </w:p>
        </w:tc>
        <w:bookmarkStart w:id="261" w:name="ApprovedAmount_01"/>
        <w:tc>
          <w:tcPr>
            <w:tcW w:w="1080" w:type="dxa"/>
          </w:tcPr>
          <w:p w:rsidR="006D6860" w:rsidRPr="00E57DAD" w:rsidRDefault="00D6284E" w:rsidP="00F279B8">
            <w:pPr>
              <w:jc w:val="right"/>
            </w:pPr>
            <w:r w:rsidRPr="00F279B8">
              <w:rPr>
                <w:sz w:val="22"/>
                <w:szCs w:val="22"/>
              </w:rPr>
              <w:fldChar w:fldCharType="begin">
                <w:ffData>
                  <w:name w:val="ApprovedAmount_01"/>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967382">
              <w:rPr>
                <w:noProof/>
                <w:sz w:val="22"/>
                <w:szCs w:val="22"/>
              </w:rPr>
              <w:t>40,000</w:t>
            </w:r>
            <w:r w:rsidRPr="00F279B8">
              <w:rPr>
                <w:sz w:val="22"/>
                <w:szCs w:val="22"/>
              </w:rPr>
              <w:fldChar w:fldCharType="end"/>
            </w:r>
            <w:bookmarkEnd w:id="261"/>
          </w:p>
        </w:tc>
        <w:bookmarkStart w:id="262" w:name="SpentAmount_01"/>
        <w:tc>
          <w:tcPr>
            <w:tcW w:w="1260" w:type="dxa"/>
          </w:tcPr>
          <w:p w:rsidR="006D6860" w:rsidRPr="00E57DAD" w:rsidRDefault="00D6284E" w:rsidP="00F279B8">
            <w:pPr>
              <w:jc w:val="right"/>
            </w:pPr>
            <w:r w:rsidRPr="00F279B8">
              <w:rPr>
                <w:sz w:val="22"/>
                <w:szCs w:val="22"/>
              </w:rPr>
              <w:fldChar w:fldCharType="begin">
                <w:ffData>
                  <w:name w:val="SpentAmount_01"/>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967382">
              <w:rPr>
                <w:noProof/>
                <w:sz w:val="22"/>
                <w:szCs w:val="22"/>
              </w:rPr>
              <w:t>40,000</w:t>
            </w:r>
            <w:r w:rsidRPr="00F279B8">
              <w:rPr>
                <w:sz w:val="22"/>
                <w:szCs w:val="22"/>
              </w:rPr>
              <w:fldChar w:fldCharType="end"/>
            </w:r>
            <w:bookmarkEnd w:id="262"/>
          </w:p>
        </w:tc>
        <w:bookmarkStart w:id="263" w:name="AmountCommitted_01"/>
        <w:tc>
          <w:tcPr>
            <w:tcW w:w="1260" w:type="dxa"/>
          </w:tcPr>
          <w:p w:rsidR="006D6860" w:rsidRPr="00E57DAD" w:rsidRDefault="00D6284E" w:rsidP="00F279B8">
            <w:pPr>
              <w:jc w:val="right"/>
            </w:pPr>
            <w:r w:rsidRPr="00F279B8">
              <w:rPr>
                <w:sz w:val="22"/>
                <w:szCs w:val="22"/>
              </w:rPr>
              <w:fldChar w:fldCharType="begin">
                <w:ffData>
                  <w:name w:val="AmountCommitted_01"/>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63"/>
          </w:p>
        </w:tc>
        <w:bookmarkStart w:id="264" w:name="UncommittedAmount_01"/>
        <w:tc>
          <w:tcPr>
            <w:tcW w:w="1440" w:type="dxa"/>
          </w:tcPr>
          <w:p w:rsidR="006D6860" w:rsidRPr="00E57DAD" w:rsidRDefault="00D6284E" w:rsidP="00F279B8">
            <w:pPr>
              <w:jc w:val="right"/>
            </w:pPr>
            <w:r w:rsidRPr="00F279B8">
              <w:rPr>
                <w:sz w:val="22"/>
                <w:szCs w:val="22"/>
              </w:rPr>
              <w:fldChar w:fldCharType="begin">
                <w:ffData>
                  <w:name w:val="UncommittedAmount_01"/>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64"/>
          </w:p>
        </w:tc>
        <w:bookmarkStart w:id="265" w:name="Cofinancing_01"/>
        <w:tc>
          <w:tcPr>
            <w:tcW w:w="1260" w:type="dxa"/>
          </w:tcPr>
          <w:p w:rsidR="006D6860" w:rsidRPr="00E57DAD" w:rsidRDefault="00D6284E" w:rsidP="00F279B8">
            <w:pPr>
              <w:jc w:val="right"/>
            </w:pPr>
            <w:r w:rsidRPr="00F279B8">
              <w:rPr>
                <w:sz w:val="22"/>
                <w:szCs w:val="22"/>
              </w:rPr>
              <w:fldChar w:fldCharType="begin">
                <w:ffData>
                  <w:name w:val="Cofinancing_01"/>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967382">
              <w:rPr>
                <w:noProof/>
                <w:sz w:val="22"/>
                <w:szCs w:val="22"/>
              </w:rPr>
              <w:t>100,000</w:t>
            </w:r>
            <w:r w:rsidRPr="00F279B8">
              <w:rPr>
                <w:sz w:val="22"/>
                <w:szCs w:val="22"/>
              </w:rPr>
              <w:fldChar w:fldCharType="end"/>
            </w:r>
            <w:bookmarkEnd w:id="265"/>
          </w:p>
        </w:tc>
      </w:tr>
      <w:bookmarkStart w:id="266" w:name="ApprovedActivity_02"/>
      <w:tr w:rsidR="006D6860">
        <w:tc>
          <w:tcPr>
            <w:tcW w:w="2340" w:type="dxa"/>
          </w:tcPr>
          <w:p w:rsidR="006D6860" w:rsidRPr="00E57DAD" w:rsidRDefault="00D6284E">
            <w:r w:rsidRPr="00F279B8">
              <w:rPr>
                <w:sz w:val="22"/>
                <w:szCs w:val="22"/>
              </w:rPr>
              <w:fldChar w:fldCharType="begin">
                <w:ffData>
                  <w:name w:val="ApprovedActivity_02"/>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967382">
              <w:rPr>
                <w:noProof/>
                <w:sz w:val="22"/>
                <w:szCs w:val="22"/>
              </w:rPr>
              <w:t>Stakeholder analysis/user needs assessment</w:t>
            </w:r>
            <w:r w:rsidRPr="00F279B8">
              <w:rPr>
                <w:sz w:val="22"/>
                <w:szCs w:val="22"/>
              </w:rPr>
              <w:fldChar w:fldCharType="end"/>
            </w:r>
            <w:bookmarkEnd w:id="266"/>
          </w:p>
        </w:tc>
        <w:bookmarkStart w:id="267" w:name="ImplStatus_02"/>
        <w:tc>
          <w:tcPr>
            <w:tcW w:w="1620" w:type="dxa"/>
          </w:tcPr>
          <w:p w:rsidR="006D6860" w:rsidRPr="00E57DAD" w:rsidRDefault="00D6284E" w:rsidP="004A5944">
            <w:r w:rsidRPr="00F279B8">
              <w:rPr>
                <w:sz w:val="22"/>
                <w:szCs w:val="22"/>
              </w:rPr>
              <w:fldChar w:fldCharType="begin">
                <w:ffData>
                  <w:name w:val="ImplStatus_02"/>
                  <w:enabled/>
                  <w:calcOnExit w:val="0"/>
                  <w:ddList>
                    <w:result w:val="1"/>
                    <w:listEntry w:val="(Select)"/>
                    <w:listEntry w:val="Completed"/>
                    <w:listEntry w:val="Yet to complete"/>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267"/>
          </w:p>
        </w:tc>
        <w:bookmarkStart w:id="268" w:name="ApprovedAmount_02"/>
        <w:tc>
          <w:tcPr>
            <w:tcW w:w="1080" w:type="dxa"/>
          </w:tcPr>
          <w:p w:rsidR="006D6860" w:rsidRPr="00E57DAD" w:rsidRDefault="00D6284E" w:rsidP="00F279B8">
            <w:pPr>
              <w:jc w:val="right"/>
            </w:pPr>
            <w:r w:rsidRPr="00F279B8">
              <w:rPr>
                <w:sz w:val="22"/>
                <w:szCs w:val="22"/>
              </w:rPr>
              <w:fldChar w:fldCharType="begin">
                <w:ffData>
                  <w:name w:val="ApprovedAmount_02"/>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967382">
              <w:rPr>
                <w:noProof/>
                <w:sz w:val="22"/>
                <w:szCs w:val="22"/>
              </w:rPr>
              <w:t>46,000</w:t>
            </w:r>
            <w:r w:rsidRPr="00F279B8">
              <w:rPr>
                <w:sz w:val="22"/>
                <w:szCs w:val="22"/>
              </w:rPr>
              <w:fldChar w:fldCharType="end"/>
            </w:r>
            <w:bookmarkEnd w:id="268"/>
          </w:p>
        </w:tc>
        <w:bookmarkStart w:id="269" w:name="SpentAmount_02"/>
        <w:tc>
          <w:tcPr>
            <w:tcW w:w="1260" w:type="dxa"/>
          </w:tcPr>
          <w:p w:rsidR="006D6860" w:rsidRPr="00E57DAD" w:rsidRDefault="00D6284E" w:rsidP="00F279B8">
            <w:pPr>
              <w:jc w:val="right"/>
            </w:pPr>
            <w:r w:rsidRPr="00F279B8">
              <w:rPr>
                <w:sz w:val="22"/>
                <w:szCs w:val="22"/>
              </w:rPr>
              <w:fldChar w:fldCharType="begin">
                <w:ffData>
                  <w:name w:val="SpentAmount_02"/>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967382">
              <w:rPr>
                <w:noProof/>
                <w:sz w:val="22"/>
                <w:szCs w:val="22"/>
              </w:rPr>
              <w:t>46,000</w:t>
            </w:r>
            <w:r w:rsidRPr="00F279B8">
              <w:rPr>
                <w:sz w:val="22"/>
                <w:szCs w:val="22"/>
              </w:rPr>
              <w:fldChar w:fldCharType="end"/>
            </w:r>
            <w:bookmarkEnd w:id="269"/>
          </w:p>
        </w:tc>
        <w:bookmarkStart w:id="270" w:name="AmountCommitted_02"/>
        <w:tc>
          <w:tcPr>
            <w:tcW w:w="1260" w:type="dxa"/>
          </w:tcPr>
          <w:p w:rsidR="006D6860" w:rsidRPr="00E57DAD" w:rsidRDefault="00D6284E" w:rsidP="00F279B8">
            <w:pPr>
              <w:jc w:val="right"/>
            </w:pPr>
            <w:r w:rsidRPr="00F279B8">
              <w:rPr>
                <w:sz w:val="22"/>
                <w:szCs w:val="22"/>
              </w:rPr>
              <w:fldChar w:fldCharType="begin">
                <w:ffData>
                  <w:name w:val="AmountCommitted_02"/>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70"/>
          </w:p>
        </w:tc>
        <w:bookmarkStart w:id="271" w:name="UncommittedAmount_02"/>
        <w:tc>
          <w:tcPr>
            <w:tcW w:w="1440" w:type="dxa"/>
          </w:tcPr>
          <w:p w:rsidR="006D6860" w:rsidRPr="00E57DAD" w:rsidRDefault="00D6284E" w:rsidP="00F279B8">
            <w:pPr>
              <w:jc w:val="right"/>
            </w:pPr>
            <w:r w:rsidRPr="00F279B8">
              <w:rPr>
                <w:sz w:val="22"/>
                <w:szCs w:val="22"/>
              </w:rPr>
              <w:fldChar w:fldCharType="begin">
                <w:ffData>
                  <w:name w:val="UncommittedAmount_02"/>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71"/>
          </w:p>
        </w:tc>
        <w:bookmarkStart w:id="272" w:name="Cofinancing_02"/>
        <w:tc>
          <w:tcPr>
            <w:tcW w:w="1260" w:type="dxa"/>
          </w:tcPr>
          <w:p w:rsidR="006D6860" w:rsidRPr="00E57DAD" w:rsidRDefault="00D6284E" w:rsidP="00F279B8">
            <w:pPr>
              <w:jc w:val="right"/>
            </w:pPr>
            <w:r w:rsidRPr="00F279B8">
              <w:rPr>
                <w:sz w:val="22"/>
                <w:szCs w:val="22"/>
              </w:rPr>
              <w:fldChar w:fldCharType="begin">
                <w:ffData>
                  <w:name w:val="Cofinancing_02"/>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967382">
              <w:rPr>
                <w:noProof/>
                <w:sz w:val="22"/>
                <w:szCs w:val="22"/>
              </w:rPr>
              <w:t>30,000</w:t>
            </w:r>
            <w:r w:rsidRPr="00F279B8">
              <w:rPr>
                <w:sz w:val="22"/>
                <w:szCs w:val="22"/>
              </w:rPr>
              <w:fldChar w:fldCharType="end"/>
            </w:r>
            <w:bookmarkEnd w:id="272"/>
          </w:p>
        </w:tc>
      </w:tr>
      <w:bookmarkStart w:id="273" w:name="ApprovedActivity_03"/>
      <w:tr w:rsidR="006D6860">
        <w:tc>
          <w:tcPr>
            <w:tcW w:w="2340" w:type="dxa"/>
          </w:tcPr>
          <w:p w:rsidR="006D6860" w:rsidRPr="00E57DAD" w:rsidRDefault="00D6284E">
            <w:r w:rsidRPr="00F279B8">
              <w:rPr>
                <w:sz w:val="22"/>
                <w:szCs w:val="22"/>
              </w:rPr>
              <w:fldChar w:fldCharType="begin">
                <w:ffData>
                  <w:name w:val="ApprovedActivity_03"/>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73"/>
          </w:p>
        </w:tc>
        <w:bookmarkStart w:id="274" w:name="ImplStatus_03"/>
        <w:tc>
          <w:tcPr>
            <w:tcW w:w="1620" w:type="dxa"/>
          </w:tcPr>
          <w:p w:rsidR="006D6860" w:rsidRPr="00E57DAD" w:rsidRDefault="00D6284E" w:rsidP="004A5944">
            <w:r w:rsidRPr="00F279B8">
              <w:rPr>
                <w:sz w:val="22"/>
                <w:szCs w:val="22"/>
              </w:rPr>
              <w:fldChar w:fldCharType="begin">
                <w:ffData>
                  <w:name w:val="ImplStatus_03"/>
                  <w:enabled/>
                  <w:calcOnExit w:val="0"/>
                  <w:ddList>
                    <w:listEntry w:val="(Select)"/>
                    <w:listEntry w:val="Completed"/>
                    <w:listEntry w:val="Yet to complete"/>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274"/>
          </w:p>
        </w:tc>
        <w:bookmarkStart w:id="275" w:name="ApprovedAmount_03"/>
        <w:tc>
          <w:tcPr>
            <w:tcW w:w="1080" w:type="dxa"/>
          </w:tcPr>
          <w:p w:rsidR="006D6860" w:rsidRPr="00E57DAD" w:rsidRDefault="00D6284E" w:rsidP="00F279B8">
            <w:pPr>
              <w:jc w:val="right"/>
            </w:pPr>
            <w:r w:rsidRPr="00F279B8">
              <w:rPr>
                <w:sz w:val="22"/>
                <w:szCs w:val="22"/>
              </w:rPr>
              <w:fldChar w:fldCharType="begin">
                <w:ffData>
                  <w:name w:val="ApprovedAmount_03"/>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75"/>
          </w:p>
        </w:tc>
        <w:bookmarkStart w:id="276" w:name="SpentAmount_03"/>
        <w:tc>
          <w:tcPr>
            <w:tcW w:w="1260" w:type="dxa"/>
          </w:tcPr>
          <w:p w:rsidR="006D6860" w:rsidRPr="00E57DAD" w:rsidRDefault="00D6284E" w:rsidP="00F279B8">
            <w:pPr>
              <w:jc w:val="right"/>
            </w:pPr>
            <w:r w:rsidRPr="00F279B8">
              <w:rPr>
                <w:sz w:val="22"/>
                <w:szCs w:val="22"/>
              </w:rPr>
              <w:fldChar w:fldCharType="begin">
                <w:ffData>
                  <w:name w:val="SpentAmount_03"/>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76"/>
          </w:p>
        </w:tc>
        <w:bookmarkStart w:id="277" w:name="AmountCommitted_03"/>
        <w:tc>
          <w:tcPr>
            <w:tcW w:w="1260" w:type="dxa"/>
          </w:tcPr>
          <w:p w:rsidR="006D6860" w:rsidRPr="00E57DAD" w:rsidRDefault="00D6284E" w:rsidP="00F279B8">
            <w:pPr>
              <w:jc w:val="right"/>
            </w:pPr>
            <w:r w:rsidRPr="00F279B8">
              <w:rPr>
                <w:sz w:val="22"/>
                <w:szCs w:val="22"/>
              </w:rPr>
              <w:fldChar w:fldCharType="begin">
                <w:ffData>
                  <w:name w:val="AmountCommitted_03"/>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77"/>
          </w:p>
        </w:tc>
        <w:bookmarkStart w:id="278" w:name="UncommittedAmount_03"/>
        <w:tc>
          <w:tcPr>
            <w:tcW w:w="1440" w:type="dxa"/>
          </w:tcPr>
          <w:p w:rsidR="006D6860" w:rsidRPr="00E57DAD" w:rsidRDefault="00D6284E" w:rsidP="00F279B8">
            <w:pPr>
              <w:jc w:val="right"/>
            </w:pPr>
            <w:r w:rsidRPr="00F279B8">
              <w:rPr>
                <w:sz w:val="22"/>
                <w:szCs w:val="22"/>
              </w:rPr>
              <w:fldChar w:fldCharType="begin">
                <w:ffData>
                  <w:name w:val="UncommittedAmount_03"/>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78"/>
          </w:p>
        </w:tc>
        <w:bookmarkStart w:id="279" w:name="Cofinancing_03"/>
        <w:tc>
          <w:tcPr>
            <w:tcW w:w="1260" w:type="dxa"/>
          </w:tcPr>
          <w:p w:rsidR="006D6860" w:rsidRPr="00E57DAD" w:rsidRDefault="00D6284E" w:rsidP="00F279B8">
            <w:pPr>
              <w:jc w:val="right"/>
            </w:pPr>
            <w:r w:rsidRPr="00F279B8">
              <w:rPr>
                <w:sz w:val="22"/>
                <w:szCs w:val="22"/>
              </w:rPr>
              <w:fldChar w:fldCharType="begin">
                <w:ffData>
                  <w:name w:val="Cofinancing_03"/>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79"/>
          </w:p>
        </w:tc>
      </w:tr>
      <w:bookmarkStart w:id="280" w:name="ApprovedActivity_04"/>
      <w:tr w:rsidR="006D6860">
        <w:tc>
          <w:tcPr>
            <w:tcW w:w="2340" w:type="dxa"/>
          </w:tcPr>
          <w:p w:rsidR="006D6860" w:rsidRPr="00E57DAD" w:rsidRDefault="00D6284E">
            <w:r w:rsidRPr="00F279B8">
              <w:rPr>
                <w:sz w:val="22"/>
                <w:szCs w:val="22"/>
              </w:rPr>
              <w:fldChar w:fldCharType="begin">
                <w:ffData>
                  <w:name w:val="ApprovedActivity_04"/>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80"/>
          </w:p>
        </w:tc>
        <w:bookmarkStart w:id="281" w:name="ImplStatus_04"/>
        <w:tc>
          <w:tcPr>
            <w:tcW w:w="1620" w:type="dxa"/>
          </w:tcPr>
          <w:p w:rsidR="006D6860" w:rsidRPr="00E57DAD" w:rsidRDefault="00D6284E" w:rsidP="004A5944">
            <w:r w:rsidRPr="00F279B8">
              <w:rPr>
                <w:sz w:val="22"/>
                <w:szCs w:val="22"/>
              </w:rPr>
              <w:fldChar w:fldCharType="begin">
                <w:ffData>
                  <w:name w:val="ImplStatus_04"/>
                  <w:enabled/>
                  <w:calcOnExit w:val="0"/>
                  <w:ddList>
                    <w:listEntry w:val="(Select)"/>
                    <w:listEntry w:val="Completed"/>
                    <w:listEntry w:val="Yet to complete"/>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281"/>
          </w:p>
        </w:tc>
        <w:bookmarkStart w:id="282" w:name="ApprovedAmount_04"/>
        <w:tc>
          <w:tcPr>
            <w:tcW w:w="1080" w:type="dxa"/>
          </w:tcPr>
          <w:p w:rsidR="006D6860" w:rsidRPr="00E57DAD" w:rsidRDefault="00D6284E" w:rsidP="00F279B8">
            <w:pPr>
              <w:jc w:val="right"/>
            </w:pPr>
            <w:r w:rsidRPr="00F279B8">
              <w:rPr>
                <w:sz w:val="22"/>
                <w:szCs w:val="22"/>
              </w:rPr>
              <w:fldChar w:fldCharType="begin">
                <w:ffData>
                  <w:name w:val="ApprovedAmount_04"/>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82"/>
          </w:p>
        </w:tc>
        <w:bookmarkStart w:id="283" w:name="SpentAmount_04"/>
        <w:tc>
          <w:tcPr>
            <w:tcW w:w="1260" w:type="dxa"/>
          </w:tcPr>
          <w:p w:rsidR="006D6860" w:rsidRPr="00E57DAD" w:rsidRDefault="00D6284E" w:rsidP="00F279B8">
            <w:pPr>
              <w:jc w:val="right"/>
            </w:pPr>
            <w:r w:rsidRPr="00F279B8">
              <w:rPr>
                <w:sz w:val="22"/>
                <w:szCs w:val="22"/>
              </w:rPr>
              <w:fldChar w:fldCharType="begin">
                <w:ffData>
                  <w:name w:val="SpentAmount_04"/>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83"/>
          </w:p>
        </w:tc>
        <w:bookmarkStart w:id="284" w:name="AmountCommitted_04"/>
        <w:tc>
          <w:tcPr>
            <w:tcW w:w="1260" w:type="dxa"/>
          </w:tcPr>
          <w:p w:rsidR="006D6860" w:rsidRPr="00E57DAD" w:rsidRDefault="00D6284E" w:rsidP="00F279B8">
            <w:pPr>
              <w:jc w:val="right"/>
            </w:pPr>
            <w:r w:rsidRPr="00F279B8">
              <w:rPr>
                <w:sz w:val="22"/>
                <w:szCs w:val="22"/>
              </w:rPr>
              <w:fldChar w:fldCharType="begin">
                <w:ffData>
                  <w:name w:val="AmountCommitted_04"/>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84"/>
          </w:p>
        </w:tc>
        <w:bookmarkStart w:id="285" w:name="UncommittedAmount_04"/>
        <w:tc>
          <w:tcPr>
            <w:tcW w:w="1440" w:type="dxa"/>
          </w:tcPr>
          <w:p w:rsidR="006D6860" w:rsidRPr="00E57DAD" w:rsidRDefault="00D6284E" w:rsidP="00F279B8">
            <w:pPr>
              <w:jc w:val="right"/>
            </w:pPr>
            <w:r w:rsidRPr="00F279B8">
              <w:rPr>
                <w:sz w:val="22"/>
                <w:szCs w:val="22"/>
              </w:rPr>
              <w:fldChar w:fldCharType="begin">
                <w:ffData>
                  <w:name w:val="UncommittedAmount_04"/>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85"/>
          </w:p>
        </w:tc>
        <w:bookmarkStart w:id="286" w:name="Cofinancing_04"/>
        <w:tc>
          <w:tcPr>
            <w:tcW w:w="1260" w:type="dxa"/>
          </w:tcPr>
          <w:p w:rsidR="006D6860" w:rsidRPr="00E57DAD" w:rsidRDefault="00D6284E" w:rsidP="00F279B8">
            <w:pPr>
              <w:jc w:val="right"/>
            </w:pPr>
            <w:r w:rsidRPr="00F279B8">
              <w:rPr>
                <w:sz w:val="22"/>
                <w:szCs w:val="22"/>
              </w:rPr>
              <w:fldChar w:fldCharType="begin">
                <w:ffData>
                  <w:name w:val="Cofinancing_04"/>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86"/>
          </w:p>
        </w:tc>
      </w:tr>
      <w:bookmarkStart w:id="287" w:name="ApprovedActivity_05"/>
      <w:tr w:rsidR="006D6860">
        <w:tc>
          <w:tcPr>
            <w:tcW w:w="2340" w:type="dxa"/>
          </w:tcPr>
          <w:p w:rsidR="006D6860" w:rsidRPr="00E57DAD" w:rsidRDefault="00D6284E">
            <w:r w:rsidRPr="00F279B8">
              <w:rPr>
                <w:sz w:val="22"/>
                <w:szCs w:val="22"/>
              </w:rPr>
              <w:fldChar w:fldCharType="begin">
                <w:ffData>
                  <w:name w:val="ApprovedActivity_05"/>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87"/>
          </w:p>
        </w:tc>
        <w:bookmarkStart w:id="288" w:name="ImplStatus_05"/>
        <w:tc>
          <w:tcPr>
            <w:tcW w:w="1620" w:type="dxa"/>
          </w:tcPr>
          <w:p w:rsidR="006D6860" w:rsidRPr="00E57DAD" w:rsidRDefault="00D6284E" w:rsidP="004A5944">
            <w:r w:rsidRPr="00F279B8">
              <w:rPr>
                <w:sz w:val="22"/>
                <w:szCs w:val="22"/>
              </w:rPr>
              <w:fldChar w:fldCharType="begin">
                <w:ffData>
                  <w:name w:val="ImplStatus_05"/>
                  <w:enabled/>
                  <w:calcOnExit w:val="0"/>
                  <w:ddList>
                    <w:listEntry w:val="(Select)"/>
                    <w:listEntry w:val="Completed"/>
                    <w:listEntry w:val="Yet to complete"/>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288"/>
          </w:p>
        </w:tc>
        <w:bookmarkStart w:id="289" w:name="ApprovedAmount_05"/>
        <w:tc>
          <w:tcPr>
            <w:tcW w:w="1080" w:type="dxa"/>
          </w:tcPr>
          <w:p w:rsidR="006D6860" w:rsidRPr="00E57DAD" w:rsidRDefault="00D6284E" w:rsidP="00F279B8">
            <w:pPr>
              <w:jc w:val="right"/>
            </w:pPr>
            <w:r w:rsidRPr="00F279B8">
              <w:rPr>
                <w:sz w:val="22"/>
                <w:szCs w:val="22"/>
              </w:rPr>
              <w:fldChar w:fldCharType="begin">
                <w:ffData>
                  <w:name w:val="ApprovedAmount_05"/>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89"/>
          </w:p>
        </w:tc>
        <w:bookmarkStart w:id="290" w:name="SpentAmount_05"/>
        <w:tc>
          <w:tcPr>
            <w:tcW w:w="1260" w:type="dxa"/>
          </w:tcPr>
          <w:p w:rsidR="006D6860" w:rsidRPr="00E57DAD" w:rsidRDefault="00D6284E" w:rsidP="00F279B8">
            <w:pPr>
              <w:jc w:val="right"/>
            </w:pPr>
            <w:r w:rsidRPr="00F279B8">
              <w:rPr>
                <w:sz w:val="22"/>
                <w:szCs w:val="22"/>
              </w:rPr>
              <w:fldChar w:fldCharType="begin">
                <w:ffData>
                  <w:name w:val="SpentAmount_05"/>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90"/>
          </w:p>
        </w:tc>
        <w:bookmarkStart w:id="291" w:name="AmountCommitted_05"/>
        <w:tc>
          <w:tcPr>
            <w:tcW w:w="1260" w:type="dxa"/>
          </w:tcPr>
          <w:p w:rsidR="006D6860" w:rsidRPr="00E57DAD" w:rsidRDefault="00D6284E" w:rsidP="00F279B8">
            <w:pPr>
              <w:jc w:val="right"/>
            </w:pPr>
            <w:r w:rsidRPr="00F279B8">
              <w:rPr>
                <w:sz w:val="22"/>
                <w:szCs w:val="22"/>
              </w:rPr>
              <w:fldChar w:fldCharType="begin">
                <w:ffData>
                  <w:name w:val="AmountCommitted_05"/>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91"/>
          </w:p>
        </w:tc>
        <w:bookmarkStart w:id="292" w:name="UncommittedAmount_05"/>
        <w:tc>
          <w:tcPr>
            <w:tcW w:w="1440" w:type="dxa"/>
          </w:tcPr>
          <w:p w:rsidR="006D6860" w:rsidRPr="00E57DAD" w:rsidRDefault="00D6284E" w:rsidP="00F279B8">
            <w:pPr>
              <w:jc w:val="right"/>
            </w:pPr>
            <w:r w:rsidRPr="00F279B8">
              <w:rPr>
                <w:sz w:val="22"/>
                <w:szCs w:val="22"/>
              </w:rPr>
              <w:fldChar w:fldCharType="begin">
                <w:ffData>
                  <w:name w:val="UncommittedAmount_05"/>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92"/>
          </w:p>
        </w:tc>
        <w:bookmarkStart w:id="293" w:name="Cofinancing_05"/>
        <w:tc>
          <w:tcPr>
            <w:tcW w:w="1260" w:type="dxa"/>
          </w:tcPr>
          <w:p w:rsidR="006D6860" w:rsidRPr="00E57DAD" w:rsidRDefault="00D6284E" w:rsidP="00F279B8">
            <w:pPr>
              <w:jc w:val="right"/>
            </w:pPr>
            <w:r w:rsidRPr="00F279B8">
              <w:rPr>
                <w:sz w:val="22"/>
                <w:szCs w:val="22"/>
              </w:rPr>
              <w:fldChar w:fldCharType="begin">
                <w:ffData>
                  <w:name w:val="Cofinancing_05"/>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93"/>
          </w:p>
        </w:tc>
      </w:tr>
      <w:bookmarkStart w:id="294" w:name="ApprovedActivity_06"/>
      <w:tr w:rsidR="006D6860">
        <w:tc>
          <w:tcPr>
            <w:tcW w:w="2340" w:type="dxa"/>
          </w:tcPr>
          <w:p w:rsidR="006D6860" w:rsidRPr="00E57DAD" w:rsidRDefault="00D6284E">
            <w:r w:rsidRPr="00F279B8">
              <w:rPr>
                <w:sz w:val="22"/>
                <w:szCs w:val="22"/>
              </w:rPr>
              <w:fldChar w:fldCharType="begin">
                <w:ffData>
                  <w:name w:val="ApprovedActivity_06"/>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94"/>
          </w:p>
        </w:tc>
        <w:bookmarkStart w:id="295" w:name="ImplStatus_06"/>
        <w:tc>
          <w:tcPr>
            <w:tcW w:w="1620" w:type="dxa"/>
          </w:tcPr>
          <w:p w:rsidR="006D6860" w:rsidRPr="00E57DAD" w:rsidRDefault="00D6284E" w:rsidP="004A5944">
            <w:r w:rsidRPr="00F279B8">
              <w:rPr>
                <w:sz w:val="22"/>
                <w:szCs w:val="22"/>
              </w:rPr>
              <w:fldChar w:fldCharType="begin">
                <w:ffData>
                  <w:name w:val="ImplStatus_06"/>
                  <w:enabled/>
                  <w:calcOnExit w:val="0"/>
                  <w:ddList>
                    <w:listEntry w:val="(Select)"/>
                    <w:listEntry w:val="Completed"/>
                    <w:listEntry w:val="Yet to complete"/>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295"/>
          </w:p>
        </w:tc>
        <w:bookmarkStart w:id="296" w:name="ApprovedAmount_06"/>
        <w:tc>
          <w:tcPr>
            <w:tcW w:w="1080" w:type="dxa"/>
          </w:tcPr>
          <w:p w:rsidR="006D6860" w:rsidRPr="00E57DAD" w:rsidRDefault="00D6284E" w:rsidP="00F279B8">
            <w:pPr>
              <w:jc w:val="right"/>
            </w:pPr>
            <w:r w:rsidRPr="00F279B8">
              <w:rPr>
                <w:sz w:val="22"/>
                <w:szCs w:val="22"/>
              </w:rPr>
              <w:fldChar w:fldCharType="begin">
                <w:ffData>
                  <w:name w:val="ApprovedAmount_06"/>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96"/>
          </w:p>
        </w:tc>
        <w:bookmarkStart w:id="297" w:name="SpentAmount_06"/>
        <w:tc>
          <w:tcPr>
            <w:tcW w:w="1260" w:type="dxa"/>
          </w:tcPr>
          <w:p w:rsidR="006D6860" w:rsidRPr="00E57DAD" w:rsidRDefault="00D6284E" w:rsidP="00F279B8">
            <w:pPr>
              <w:jc w:val="right"/>
            </w:pPr>
            <w:r w:rsidRPr="00F279B8">
              <w:rPr>
                <w:sz w:val="22"/>
                <w:szCs w:val="22"/>
              </w:rPr>
              <w:fldChar w:fldCharType="begin">
                <w:ffData>
                  <w:name w:val="SpentAmount_06"/>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97"/>
          </w:p>
        </w:tc>
        <w:bookmarkStart w:id="298" w:name="AmountCommitted_06"/>
        <w:tc>
          <w:tcPr>
            <w:tcW w:w="1260" w:type="dxa"/>
          </w:tcPr>
          <w:p w:rsidR="006D6860" w:rsidRPr="00E57DAD" w:rsidRDefault="00D6284E" w:rsidP="00F279B8">
            <w:pPr>
              <w:jc w:val="right"/>
            </w:pPr>
            <w:r w:rsidRPr="00F279B8">
              <w:rPr>
                <w:sz w:val="22"/>
                <w:szCs w:val="22"/>
              </w:rPr>
              <w:fldChar w:fldCharType="begin">
                <w:ffData>
                  <w:name w:val="AmountCommitted_06"/>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98"/>
          </w:p>
        </w:tc>
        <w:bookmarkStart w:id="299" w:name="UncommittedAmount_06"/>
        <w:tc>
          <w:tcPr>
            <w:tcW w:w="1440" w:type="dxa"/>
          </w:tcPr>
          <w:p w:rsidR="006D6860" w:rsidRPr="00E57DAD" w:rsidRDefault="00D6284E" w:rsidP="00F279B8">
            <w:pPr>
              <w:jc w:val="right"/>
            </w:pPr>
            <w:r w:rsidRPr="00F279B8">
              <w:rPr>
                <w:sz w:val="22"/>
                <w:szCs w:val="22"/>
              </w:rPr>
              <w:fldChar w:fldCharType="begin">
                <w:ffData>
                  <w:name w:val="UncommittedAmount_06"/>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299"/>
          </w:p>
        </w:tc>
        <w:bookmarkStart w:id="300" w:name="Cofinancing_06"/>
        <w:tc>
          <w:tcPr>
            <w:tcW w:w="1260" w:type="dxa"/>
          </w:tcPr>
          <w:p w:rsidR="006D6860" w:rsidRPr="00E57DAD" w:rsidRDefault="00D6284E" w:rsidP="00F279B8">
            <w:pPr>
              <w:jc w:val="right"/>
            </w:pPr>
            <w:r w:rsidRPr="00F279B8">
              <w:rPr>
                <w:sz w:val="22"/>
                <w:szCs w:val="22"/>
              </w:rPr>
              <w:fldChar w:fldCharType="begin">
                <w:ffData>
                  <w:name w:val="Cofinancing_06"/>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300"/>
          </w:p>
        </w:tc>
      </w:tr>
      <w:bookmarkStart w:id="301" w:name="ApprovedActivity_07"/>
      <w:tr w:rsidR="006D6860">
        <w:tc>
          <w:tcPr>
            <w:tcW w:w="2340" w:type="dxa"/>
          </w:tcPr>
          <w:p w:rsidR="006D6860" w:rsidRPr="00E57DAD" w:rsidRDefault="00D6284E">
            <w:r w:rsidRPr="00F279B8">
              <w:rPr>
                <w:sz w:val="22"/>
                <w:szCs w:val="22"/>
              </w:rPr>
              <w:fldChar w:fldCharType="begin">
                <w:ffData>
                  <w:name w:val="ApprovedActivity_07"/>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301"/>
          </w:p>
        </w:tc>
        <w:bookmarkStart w:id="302" w:name="ImplStatus_07"/>
        <w:tc>
          <w:tcPr>
            <w:tcW w:w="1620" w:type="dxa"/>
          </w:tcPr>
          <w:p w:rsidR="006D6860" w:rsidRPr="00E57DAD" w:rsidRDefault="00D6284E" w:rsidP="004A5944">
            <w:r w:rsidRPr="00F279B8">
              <w:rPr>
                <w:sz w:val="22"/>
                <w:szCs w:val="22"/>
              </w:rPr>
              <w:fldChar w:fldCharType="begin">
                <w:ffData>
                  <w:name w:val="ImplStatus_07"/>
                  <w:enabled/>
                  <w:calcOnExit w:val="0"/>
                  <w:ddList>
                    <w:listEntry w:val="(Select)"/>
                    <w:listEntry w:val="Completed"/>
                    <w:listEntry w:val="Yet to complete"/>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302"/>
          </w:p>
        </w:tc>
        <w:bookmarkStart w:id="303" w:name="ApprovedAmount_07"/>
        <w:tc>
          <w:tcPr>
            <w:tcW w:w="1080" w:type="dxa"/>
          </w:tcPr>
          <w:p w:rsidR="006D6860" w:rsidRPr="00E57DAD" w:rsidRDefault="00D6284E" w:rsidP="00F279B8">
            <w:pPr>
              <w:jc w:val="right"/>
            </w:pPr>
            <w:r w:rsidRPr="00F279B8">
              <w:rPr>
                <w:sz w:val="22"/>
                <w:szCs w:val="22"/>
              </w:rPr>
              <w:fldChar w:fldCharType="begin">
                <w:ffData>
                  <w:name w:val="ApprovedAmount_07"/>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303"/>
          </w:p>
        </w:tc>
        <w:tc>
          <w:tcPr>
            <w:tcW w:w="1260" w:type="dxa"/>
          </w:tcPr>
          <w:p w:rsidR="006D6860" w:rsidRPr="00E57DAD" w:rsidRDefault="00D6284E" w:rsidP="00F279B8">
            <w:pPr>
              <w:jc w:val="right"/>
            </w:pPr>
            <w:r w:rsidRPr="00F279B8">
              <w:rPr>
                <w:sz w:val="22"/>
                <w:szCs w:val="22"/>
              </w:rPr>
              <w:fldChar w:fldCharType="begin">
                <w:ffData>
                  <w:name w:val="SpentAmount_07"/>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p>
        </w:tc>
        <w:bookmarkStart w:id="304" w:name="AmountCommitted_07"/>
        <w:tc>
          <w:tcPr>
            <w:tcW w:w="1260" w:type="dxa"/>
          </w:tcPr>
          <w:p w:rsidR="006D6860" w:rsidRPr="00E57DAD" w:rsidRDefault="00D6284E" w:rsidP="00F279B8">
            <w:pPr>
              <w:jc w:val="right"/>
            </w:pPr>
            <w:r w:rsidRPr="00F279B8">
              <w:rPr>
                <w:sz w:val="22"/>
                <w:szCs w:val="22"/>
              </w:rPr>
              <w:fldChar w:fldCharType="begin">
                <w:ffData>
                  <w:name w:val="AmountCommitted_07"/>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304"/>
          </w:p>
        </w:tc>
        <w:bookmarkStart w:id="305" w:name="UncommittedAmount_07"/>
        <w:tc>
          <w:tcPr>
            <w:tcW w:w="1440" w:type="dxa"/>
          </w:tcPr>
          <w:p w:rsidR="006D6860" w:rsidRPr="00E57DAD" w:rsidRDefault="00D6284E" w:rsidP="00F279B8">
            <w:pPr>
              <w:jc w:val="right"/>
            </w:pPr>
            <w:r w:rsidRPr="00F279B8">
              <w:rPr>
                <w:sz w:val="22"/>
                <w:szCs w:val="22"/>
              </w:rPr>
              <w:fldChar w:fldCharType="begin">
                <w:ffData>
                  <w:name w:val="UncommittedAmount_07"/>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305"/>
          </w:p>
        </w:tc>
        <w:bookmarkStart w:id="306" w:name="Cofinancing_07"/>
        <w:tc>
          <w:tcPr>
            <w:tcW w:w="1260" w:type="dxa"/>
          </w:tcPr>
          <w:p w:rsidR="006D6860" w:rsidRPr="00E57DAD" w:rsidRDefault="00D6284E" w:rsidP="00F279B8">
            <w:pPr>
              <w:jc w:val="right"/>
            </w:pPr>
            <w:r w:rsidRPr="00F279B8">
              <w:rPr>
                <w:sz w:val="22"/>
                <w:szCs w:val="22"/>
              </w:rPr>
              <w:fldChar w:fldCharType="begin">
                <w:ffData>
                  <w:name w:val="Cofinancing_07"/>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306"/>
          </w:p>
        </w:tc>
      </w:tr>
      <w:bookmarkStart w:id="307" w:name="ApprovedActivity_08"/>
      <w:tr w:rsidR="006D6860">
        <w:tc>
          <w:tcPr>
            <w:tcW w:w="2340" w:type="dxa"/>
            <w:tcBorders>
              <w:bottom w:val="double" w:sz="4" w:space="0" w:color="auto"/>
            </w:tcBorders>
          </w:tcPr>
          <w:p w:rsidR="006D6860" w:rsidRPr="00E57DAD" w:rsidRDefault="00D6284E">
            <w:r w:rsidRPr="00F279B8">
              <w:rPr>
                <w:sz w:val="22"/>
                <w:szCs w:val="22"/>
              </w:rPr>
              <w:fldChar w:fldCharType="begin">
                <w:ffData>
                  <w:name w:val="ApprovedActivity_08"/>
                  <w:enabled/>
                  <w:calcOnExit w:val="0"/>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307"/>
          </w:p>
        </w:tc>
        <w:bookmarkStart w:id="308" w:name="ImplStatus_08"/>
        <w:tc>
          <w:tcPr>
            <w:tcW w:w="1620" w:type="dxa"/>
            <w:tcBorders>
              <w:bottom w:val="double" w:sz="4" w:space="0" w:color="auto"/>
            </w:tcBorders>
          </w:tcPr>
          <w:p w:rsidR="006D6860" w:rsidRPr="00E57DAD" w:rsidRDefault="00D6284E" w:rsidP="004A5944">
            <w:r w:rsidRPr="00F279B8">
              <w:rPr>
                <w:sz w:val="22"/>
                <w:szCs w:val="22"/>
              </w:rPr>
              <w:fldChar w:fldCharType="begin">
                <w:ffData>
                  <w:name w:val="ImplStatus_08"/>
                  <w:enabled/>
                  <w:calcOnExit w:val="0"/>
                  <w:ddList>
                    <w:listEntry w:val="(Select)"/>
                    <w:listEntry w:val="Completed"/>
                    <w:listEntry w:val="Yet to complete"/>
                  </w:ddList>
                </w:ffData>
              </w:fldChar>
            </w:r>
            <w:r w:rsidR="006D6860" w:rsidRPr="00F279B8">
              <w:rPr>
                <w:sz w:val="22"/>
                <w:szCs w:val="22"/>
              </w:rPr>
              <w:instrText xml:space="preserve"> FORMDROPDOWN </w:instrText>
            </w:r>
            <w:r w:rsidRPr="00F279B8">
              <w:rPr>
                <w:sz w:val="22"/>
                <w:szCs w:val="22"/>
              </w:rPr>
            </w:r>
            <w:r w:rsidRPr="00F279B8">
              <w:rPr>
                <w:sz w:val="22"/>
                <w:szCs w:val="22"/>
              </w:rPr>
              <w:fldChar w:fldCharType="end"/>
            </w:r>
            <w:bookmarkEnd w:id="308"/>
          </w:p>
        </w:tc>
        <w:bookmarkStart w:id="309" w:name="ApprovedAmount_08"/>
        <w:tc>
          <w:tcPr>
            <w:tcW w:w="1080" w:type="dxa"/>
            <w:tcBorders>
              <w:bottom w:val="double" w:sz="4" w:space="0" w:color="auto"/>
            </w:tcBorders>
          </w:tcPr>
          <w:p w:rsidR="006D6860" w:rsidRPr="00E57DAD" w:rsidRDefault="00D6284E" w:rsidP="00F279B8">
            <w:pPr>
              <w:jc w:val="right"/>
            </w:pPr>
            <w:r w:rsidRPr="00F279B8">
              <w:rPr>
                <w:sz w:val="22"/>
                <w:szCs w:val="22"/>
              </w:rPr>
              <w:fldChar w:fldCharType="begin">
                <w:ffData>
                  <w:name w:val="ApprovedAmount_08"/>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309"/>
          </w:p>
        </w:tc>
        <w:bookmarkStart w:id="310" w:name="SpentAmount_08"/>
        <w:tc>
          <w:tcPr>
            <w:tcW w:w="1260" w:type="dxa"/>
            <w:tcBorders>
              <w:bottom w:val="double" w:sz="4" w:space="0" w:color="auto"/>
            </w:tcBorders>
          </w:tcPr>
          <w:p w:rsidR="006D6860" w:rsidRPr="00E57DAD" w:rsidRDefault="00D6284E" w:rsidP="00F279B8">
            <w:pPr>
              <w:jc w:val="right"/>
            </w:pPr>
            <w:r w:rsidRPr="00F279B8">
              <w:rPr>
                <w:sz w:val="22"/>
                <w:szCs w:val="22"/>
              </w:rPr>
              <w:fldChar w:fldCharType="begin">
                <w:ffData>
                  <w:name w:val="SpentAmount_08"/>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310"/>
          </w:p>
        </w:tc>
        <w:bookmarkStart w:id="311" w:name="AmountCommitted_08"/>
        <w:tc>
          <w:tcPr>
            <w:tcW w:w="1260" w:type="dxa"/>
            <w:tcBorders>
              <w:bottom w:val="double" w:sz="4" w:space="0" w:color="auto"/>
            </w:tcBorders>
          </w:tcPr>
          <w:p w:rsidR="006D6860" w:rsidRPr="00E57DAD" w:rsidRDefault="00D6284E" w:rsidP="00F279B8">
            <w:pPr>
              <w:jc w:val="right"/>
            </w:pPr>
            <w:r w:rsidRPr="00F279B8">
              <w:rPr>
                <w:sz w:val="22"/>
                <w:szCs w:val="22"/>
              </w:rPr>
              <w:fldChar w:fldCharType="begin">
                <w:ffData>
                  <w:name w:val="AmountCommitted_08"/>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311"/>
          </w:p>
        </w:tc>
        <w:bookmarkStart w:id="312" w:name="UncommittedAmount_08"/>
        <w:tc>
          <w:tcPr>
            <w:tcW w:w="1440" w:type="dxa"/>
            <w:tcBorders>
              <w:bottom w:val="double" w:sz="4" w:space="0" w:color="auto"/>
            </w:tcBorders>
          </w:tcPr>
          <w:p w:rsidR="006D6860" w:rsidRPr="00E57DAD" w:rsidRDefault="00D6284E" w:rsidP="00F279B8">
            <w:pPr>
              <w:jc w:val="right"/>
            </w:pPr>
            <w:r w:rsidRPr="00F279B8">
              <w:rPr>
                <w:sz w:val="22"/>
                <w:szCs w:val="22"/>
              </w:rPr>
              <w:fldChar w:fldCharType="begin">
                <w:ffData>
                  <w:name w:val="UncommittedAmount_08"/>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312"/>
          </w:p>
        </w:tc>
        <w:bookmarkStart w:id="313" w:name="Cofinancing_08"/>
        <w:tc>
          <w:tcPr>
            <w:tcW w:w="1260" w:type="dxa"/>
            <w:tcBorders>
              <w:bottom w:val="double" w:sz="4" w:space="0" w:color="auto"/>
            </w:tcBorders>
          </w:tcPr>
          <w:p w:rsidR="006D6860" w:rsidRPr="00E57DAD" w:rsidRDefault="00D6284E" w:rsidP="00F279B8">
            <w:pPr>
              <w:jc w:val="right"/>
            </w:pPr>
            <w:r w:rsidRPr="00F279B8">
              <w:rPr>
                <w:sz w:val="22"/>
                <w:szCs w:val="22"/>
              </w:rPr>
              <w:fldChar w:fldCharType="begin">
                <w:ffData>
                  <w:name w:val="Cofinancing_08"/>
                  <w:enabled/>
                  <w:calcOnExit w:val="0"/>
                  <w:textInput>
                    <w:type w:val="number"/>
                  </w:textInput>
                </w:ffData>
              </w:fldChar>
            </w:r>
            <w:r w:rsidR="006D6860" w:rsidRPr="00F279B8">
              <w:rPr>
                <w:sz w:val="22"/>
                <w:szCs w:val="22"/>
              </w:rPr>
              <w:instrText xml:space="preserve"> FORMTEXT </w:instrText>
            </w:r>
            <w:r w:rsidRPr="00F279B8">
              <w:rPr>
                <w:sz w:val="22"/>
                <w:szCs w:val="22"/>
              </w:rPr>
            </w:r>
            <w:r w:rsidRPr="00F279B8">
              <w:rPr>
                <w:sz w:val="22"/>
                <w:szCs w:val="22"/>
              </w:rPr>
              <w:fldChar w:fldCharType="separate"/>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006D6860" w:rsidRPr="00F279B8">
              <w:rPr>
                <w:noProof/>
                <w:sz w:val="22"/>
                <w:szCs w:val="22"/>
              </w:rPr>
              <w:t> </w:t>
            </w:r>
            <w:r w:rsidRPr="00F279B8">
              <w:rPr>
                <w:sz w:val="22"/>
                <w:szCs w:val="22"/>
              </w:rPr>
              <w:fldChar w:fldCharType="end"/>
            </w:r>
            <w:bookmarkEnd w:id="313"/>
          </w:p>
        </w:tc>
      </w:tr>
      <w:tr w:rsidR="006D6860">
        <w:tc>
          <w:tcPr>
            <w:tcW w:w="2340" w:type="dxa"/>
            <w:tcBorders>
              <w:top w:val="double" w:sz="4" w:space="0" w:color="auto"/>
            </w:tcBorders>
            <w:shd w:val="clear" w:color="auto" w:fill="BFBFBF"/>
          </w:tcPr>
          <w:p w:rsidR="006D6860" w:rsidRPr="00E43791" w:rsidRDefault="006D6860" w:rsidP="00DD21B8">
            <w:pPr>
              <w:rPr>
                <w:b/>
                <w:bCs/>
                <w:sz w:val="18"/>
                <w:szCs w:val="18"/>
              </w:rPr>
            </w:pPr>
            <w:r w:rsidRPr="00E43791">
              <w:rPr>
                <w:b/>
                <w:bCs/>
                <w:sz w:val="18"/>
                <w:szCs w:val="18"/>
              </w:rPr>
              <w:t>Total</w:t>
            </w:r>
          </w:p>
        </w:tc>
        <w:tc>
          <w:tcPr>
            <w:tcW w:w="1620" w:type="dxa"/>
            <w:tcBorders>
              <w:top w:val="double" w:sz="4" w:space="0" w:color="auto"/>
            </w:tcBorders>
            <w:shd w:val="clear" w:color="auto" w:fill="BFBFBF"/>
          </w:tcPr>
          <w:p w:rsidR="006D6860" w:rsidRPr="00E57DAD" w:rsidRDefault="006D6860" w:rsidP="00DD21B8">
            <w:pPr>
              <w:rPr>
                <w:b/>
                <w:bCs/>
                <w:u w:val="single"/>
              </w:rPr>
            </w:pPr>
          </w:p>
        </w:tc>
        <w:bookmarkStart w:id="314" w:name="ApprovedTotal"/>
        <w:tc>
          <w:tcPr>
            <w:tcW w:w="1080" w:type="dxa"/>
            <w:tcBorders>
              <w:top w:val="double" w:sz="4" w:space="0" w:color="auto"/>
            </w:tcBorders>
            <w:shd w:val="clear" w:color="auto" w:fill="BFBFBF"/>
          </w:tcPr>
          <w:p w:rsidR="006D6860" w:rsidRPr="00E57DAD" w:rsidRDefault="00D6284E" w:rsidP="00F279B8">
            <w:pPr>
              <w:jc w:val="right"/>
              <w:rPr>
                <w:b/>
                <w:bCs/>
                <w:u w:val="single"/>
              </w:rPr>
            </w:pPr>
            <w:r w:rsidRPr="00E43791">
              <w:rPr>
                <w:b/>
                <w:bCs/>
                <w:sz w:val="22"/>
                <w:szCs w:val="22"/>
              </w:rPr>
              <w:fldChar w:fldCharType="begin">
                <w:ffData>
                  <w:name w:val="ApprovedTotal"/>
                  <w:enabled/>
                  <w:calcOnExit w:val="0"/>
                  <w:textInput>
                    <w:type w:val="number"/>
                  </w:textInput>
                </w:ffData>
              </w:fldChar>
            </w:r>
            <w:r w:rsidR="006D6860" w:rsidRPr="00E43791">
              <w:rPr>
                <w:b/>
                <w:bCs/>
                <w:sz w:val="22"/>
                <w:szCs w:val="22"/>
              </w:rPr>
              <w:instrText xml:space="preserve"> FORMTEXT </w:instrText>
            </w:r>
            <w:r w:rsidRPr="00E43791">
              <w:rPr>
                <w:b/>
                <w:bCs/>
                <w:sz w:val="22"/>
                <w:szCs w:val="22"/>
              </w:rPr>
            </w:r>
            <w:r w:rsidRPr="00E43791">
              <w:rPr>
                <w:b/>
                <w:bCs/>
                <w:sz w:val="22"/>
                <w:szCs w:val="22"/>
              </w:rPr>
              <w:fldChar w:fldCharType="separate"/>
            </w:r>
            <w:r w:rsidR="006D6860" w:rsidRPr="00E43791">
              <w:rPr>
                <w:b/>
                <w:bCs/>
                <w:noProof/>
                <w:sz w:val="22"/>
                <w:szCs w:val="22"/>
              </w:rPr>
              <w:t>86,000</w:t>
            </w:r>
            <w:r w:rsidRPr="00E43791">
              <w:rPr>
                <w:b/>
                <w:bCs/>
                <w:sz w:val="22"/>
                <w:szCs w:val="22"/>
              </w:rPr>
              <w:fldChar w:fldCharType="end"/>
            </w:r>
            <w:bookmarkEnd w:id="314"/>
          </w:p>
        </w:tc>
        <w:bookmarkStart w:id="315" w:name="SpentTotal"/>
        <w:tc>
          <w:tcPr>
            <w:tcW w:w="1260" w:type="dxa"/>
            <w:tcBorders>
              <w:top w:val="double" w:sz="4" w:space="0" w:color="auto"/>
            </w:tcBorders>
            <w:shd w:val="clear" w:color="auto" w:fill="BFBFBF"/>
          </w:tcPr>
          <w:p w:rsidR="006D6860" w:rsidRPr="00E57DAD" w:rsidRDefault="00D6284E" w:rsidP="00F279B8">
            <w:pPr>
              <w:jc w:val="right"/>
              <w:rPr>
                <w:b/>
                <w:bCs/>
                <w:u w:val="single"/>
              </w:rPr>
            </w:pPr>
            <w:r w:rsidRPr="00E43791">
              <w:rPr>
                <w:b/>
                <w:bCs/>
                <w:sz w:val="22"/>
                <w:szCs w:val="22"/>
              </w:rPr>
              <w:fldChar w:fldCharType="begin">
                <w:ffData>
                  <w:name w:val="SpentTotal"/>
                  <w:enabled/>
                  <w:calcOnExit w:val="0"/>
                  <w:textInput>
                    <w:type w:val="number"/>
                  </w:textInput>
                </w:ffData>
              </w:fldChar>
            </w:r>
            <w:r w:rsidR="006D6860" w:rsidRPr="00E43791">
              <w:rPr>
                <w:b/>
                <w:bCs/>
                <w:sz w:val="22"/>
                <w:szCs w:val="22"/>
              </w:rPr>
              <w:instrText xml:space="preserve"> FORMTEXT </w:instrText>
            </w:r>
            <w:r w:rsidRPr="00E43791">
              <w:rPr>
                <w:b/>
                <w:bCs/>
                <w:sz w:val="22"/>
                <w:szCs w:val="22"/>
              </w:rPr>
            </w:r>
            <w:r w:rsidRPr="00E43791">
              <w:rPr>
                <w:b/>
                <w:bCs/>
                <w:sz w:val="22"/>
                <w:szCs w:val="22"/>
              </w:rPr>
              <w:fldChar w:fldCharType="separate"/>
            </w:r>
            <w:r w:rsidR="006D6860" w:rsidRPr="00E43791">
              <w:rPr>
                <w:b/>
                <w:bCs/>
                <w:noProof/>
                <w:sz w:val="22"/>
                <w:szCs w:val="22"/>
              </w:rPr>
              <w:t>86,000</w:t>
            </w:r>
            <w:r w:rsidRPr="00E43791">
              <w:rPr>
                <w:b/>
                <w:bCs/>
                <w:sz w:val="22"/>
                <w:szCs w:val="22"/>
              </w:rPr>
              <w:fldChar w:fldCharType="end"/>
            </w:r>
            <w:bookmarkEnd w:id="315"/>
          </w:p>
        </w:tc>
        <w:bookmarkStart w:id="316" w:name="CommittedTotal"/>
        <w:tc>
          <w:tcPr>
            <w:tcW w:w="1260" w:type="dxa"/>
            <w:tcBorders>
              <w:top w:val="double" w:sz="4" w:space="0" w:color="auto"/>
            </w:tcBorders>
            <w:shd w:val="clear" w:color="auto" w:fill="BFBFBF"/>
          </w:tcPr>
          <w:p w:rsidR="006D6860" w:rsidRPr="00E57DAD" w:rsidRDefault="00D6284E" w:rsidP="00F279B8">
            <w:pPr>
              <w:jc w:val="right"/>
              <w:rPr>
                <w:b/>
                <w:bCs/>
              </w:rPr>
            </w:pPr>
            <w:r w:rsidRPr="00E43791">
              <w:rPr>
                <w:b/>
                <w:bCs/>
                <w:sz w:val="22"/>
                <w:szCs w:val="22"/>
              </w:rPr>
              <w:fldChar w:fldCharType="begin">
                <w:ffData>
                  <w:name w:val="CommittedTotal"/>
                  <w:enabled/>
                  <w:calcOnExit w:val="0"/>
                  <w:textInput>
                    <w:type w:val="number"/>
                  </w:textInput>
                </w:ffData>
              </w:fldChar>
            </w:r>
            <w:r w:rsidR="006D6860" w:rsidRPr="00E43791">
              <w:rPr>
                <w:b/>
                <w:bCs/>
                <w:sz w:val="22"/>
                <w:szCs w:val="22"/>
              </w:rPr>
              <w:instrText xml:space="preserve"> FORMTEXT </w:instrText>
            </w:r>
            <w:r w:rsidRPr="00E43791">
              <w:rPr>
                <w:b/>
                <w:bCs/>
                <w:sz w:val="22"/>
                <w:szCs w:val="22"/>
              </w:rPr>
            </w:r>
            <w:r w:rsidRPr="00E43791">
              <w:rPr>
                <w:b/>
                <w:bCs/>
                <w:sz w:val="22"/>
                <w:szCs w:val="22"/>
              </w:rPr>
              <w:fldChar w:fldCharType="separate"/>
            </w:r>
            <w:r w:rsidR="006D6860" w:rsidRPr="00E43791">
              <w:rPr>
                <w:b/>
                <w:bCs/>
                <w:noProof/>
                <w:sz w:val="22"/>
                <w:szCs w:val="22"/>
              </w:rPr>
              <w:t>0</w:t>
            </w:r>
            <w:r w:rsidRPr="00E43791">
              <w:rPr>
                <w:b/>
                <w:bCs/>
                <w:sz w:val="22"/>
                <w:szCs w:val="22"/>
              </w:rPr>
              <w:fldChar w:fldCharType="end"/>
            </w:r>
            <w:bookmarkEnd w:id="316"/>
          </w:p>
        </w:tc>
        <w:bookmarkStart w:id="317" w:name="UncommittedTotal"/>
        <w:tc>
          <w:tcPr>
            <w:tcW w:w="1440" w:type="dxa"/>
            <w:tcBorders>
              <w:top w:val="double" w:sz="4" w:space="0" w:color="auto"/>
            </w:tcBorders>
            <w:shd w:val="clear" w:color="auto" w:fill="BFBFBF"/>
          </w:tcPr>
          <w:p w:rsidR="006D6860" w:rsidRPr="00E57DAD" w:rsidRDefault="00D6284E" w:rsidP="00F279B8">
            <w:pPr>
              <w:jc w:val="right"/>
              <w:rPr>
                <w:b/>
                <w:bCs/>
              </w:rPr>
            </w:pPr>
            <w:r w:rsidRPr="00E43791">
              <w:rPr>
                <w:b/>
                <w:bCs/>
                <w:sz w:val="22"/>
                <w:szCs w:val="22"/>
              </w:rPr>
              <w:fldChar w:fldCharType="begin">
                <w:ffData>
                  <w:name w:val="UncommittedTotal"/>
                  <w:enabled/>
                  <w:calcOnExit w:val="0"/>
                  <w:textInput>
                    <w:type w:val="number"/>
                  </w:textInput>
                </w:ffData>
              </w:fldChar>
            </w:r>
            <w:r w:rsidR="006D6860" w:rsidRPr="00E43791">
              <w:rPr>
                <w:b/>
                <w:bCs/>
                <w:sz w:val="22"/>
                <w:szCs w:val="22"/>
              </w:rPr>
              <w:instrText xml:space="preserve"> FORMTEXT </w:instrText>
            </w:r>
            <w:r w:rsidRPr="00E43791">
              <w:rPr>
                <w:b/>
                <w:bCs/>
                <w:sz w:val="22"/>
                <w:szCs w:val="22"/>
              </w:rPr>
            </w:r>
            <w:r w:rsidRPr="00E43791">
              <w:rPr>
                <w:b/>
                <w:bCs/>
                <w:sz w:val="22"/>
                <w:szCs w:val="22"/>
              </w:rPr>
              <w:fldChar w:fldCharType="separate"/>
            </w:r>
            <w:r w:rsidR="006D6860" w:rsidRPr="00E43791">
              <w:rPr>
                <w:b/>
                <w:bCs/>
                <w:noProof/>
                <w:sz w:val="22"/>
                <w:szCs w:val="22"/>
              </w:rPr>
              <w:t>0</w:t>
            </w:r>
            <w:r w:rsidRPr="00E43791">
              <w:rPr>
                <w:b/>
                <w:bCs/>
                <w:sz w:val="22"/>
                <w:szCs w:val="22"/>
              </w:rPr>
              <w:fldChar w:fldCharType="end"/>
            </w:r>
            <w:bookmarkEnd w:id="317"/>
          </w:p>
        </w:tc>
        <w:bookmarkStart w:id="318" w:name="CofinancingTotal"/>
        <w:tc>
          <w:tcPr>
            <w:tcW w:w="1260" w:type="dxa"/>
            <w:tcBorders>
              <w:top w:val="double" w:sz="4" w:space="0" w:color="auto"/>
            </w:tcBorders>
            <w:shd w:val="clear" w:color="auto" w:fill="BFBFBF"/>
          </w:tcPr>
          <w:p w:rsidR="006D6860" w:rsidRPr="00E57DAD" w:rsidRDefault="00D6284E" w:rsidP="00F279B8">
            <w:pPr>
              <w:jc w:val="right"/>
              <w:rPr>
                <w:b/>
                <w:bCs/>
              </w:rPr>
            </w:pPr>
            <w:r w:rsidRPr="00E43791">
              <w:rPr>
                <w:b/>
                <w:bCs/>
                <w:sz w:val="22"/>
                <w:szCs w:val="22"/>
              </w:rPr>
              <w:fldChar w:fldCharType="begin">
                <w:ffData>
                  <w:name w:val="CofinancingTotal"/>
                  <w:enabled/>
                  <w:calcOnExit w:val="0"/>
                  <w:textInput>
                    <w:type w:val="number"/>
                  </w:textInput>
                </w:ffData>
              </w:fldChar>
            </w:r>
            <w:r w:rsidR="006D6860" w:rsidRPr="00E43791">
              <w:rPr>
                <w:b/>
                <w:bCs/>
                <w:sz w:val="22"/>
                <w:szCs w:val="22"/>
              </w:rPr>
              <w:instrText xml:space="preserve"> FORMTEXT </w:instrText>
            </w:r>
            <w:r w:rsidRPr="00E43791">
              <w:rPr>
                <w:b/>
                <w:bCs/>
                <w:sz w:val="22"/>
                <w:szCs w:val="22"/>
              </w:rPr>
            </w:r>
            <w:r w:rsidRPr="00E43791">
              <w:rPr>
                <w:b/>
                <w:bCs/>
                <w:sz w:val="22"/>
                <w:szCs w:val="22"/>
              </w:rPr>
              <w:fldChar w:fldCharType="separate"/>
            </w:r>
            <w:r w:rsidR="006D6860" w:rsidRPr="00E43791">
              <w:rPr>
                <w:b/>
                <w:bCs/>
                <w:noProof/>
                <w:sz w:val="22"/>
                <w:szCs w:val="22"/>
              </w:rPr>
              <w:t>130,000</w:t>
            </w:r>
            <w:r w:rsidRPr="00E43791">
              <w:rPr>
                <w:b/>
                <w:bCs/>
                <w:sz w:val="22"/>
                <w:szCs w:val="22"/>
              </w:rPr>
              <w:fldChar w:fldCharType="end"/>
            </w:r>
            <w:bookmarkEnd w:id="318"/>
          </w:p>
        </w:tc>
      </w:tr>
    </w:tbl>
    <w:p w:rsidR="006D6860" w:rsidRPr="00147117" w:rsidRDefault="006D6860" w:rsidP="008322BC">
      <w:pPr>
        <w:ind w:left="360"/>
        <w:rPr>
          <w:sz w:val="18"/>
          <w:szCs w:val="18"/>
        </w:rPr>
      </w:pPr>
      <w:r>
        <w:rPr>
          <w:sz w:val="18"/>
          <w:szCs w:val="18"/>
        </w:rPr>
        <w:t>*  Any uncommitted amounts should be returned to the GEF Trust Fund.  This is not a physical transfer of money, but achieved  through reporting and netting out from disbursement request to Trustee.  Please indicate expected date of refund transaction to Trustee.</w:t>
      </w:r>
      <w:bookmarkStart w:id="319" w:name="RefundDate"/>
      <w:r w:rsidR="00D6284E">
        <w:rPr>
          <w:sz w:val="18"/>
          <w:szCs w:val="18"/>
        </w:rPr>
        <w:fldChar w:fldCharType="begin">
          <w:ffData>
            <w:name w:val="RefundDate"/>
            <w:enabled/>
            <w:calcOnExit w:val="0"/>
            <w:textInput>
              <w:type w:val="date"/>
            </w:textInput>
          </w:ffData>
        </w:fldChar>
      </w:r>
      <w:r>
        <w:rPr>
          <w:sz w:val="18"/>
          <w:szCs w:val="18"/>
        </w:rPr>
        <w:instrText xml:space="preserve"> FORMTEXT </w:instrText>
      </w:r>
      <w:r w:rsidR="00D6284E">
        <w:rPr>
          <w:sz w:val="18"/>
          <w:szCs w:val="18"/>
        </w:rPr>
      </w:r>
      <w:r w:rsidR="00D6284E">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sidR="00D6284E">
        <w:rPr>
          <w:sz w:val="18"/>
          <w:szCs w:val="18"/>
        </w:rPr>
        <w:fldChar w:fldCharType="end"/>
      </w:r>
      <w:bookmarkEnd w:id="319"/>
    </w:p>
    <w:p w:rsidR="006D6860" w:rsidRDefault="006D6860" w:rsidP="00A16B3C">
      <w:pPr>
        <w:jc w:val="center"/>
      </w:pPr>
    </w:p>
    <w:p w:rsidR="006D6860" w:rsidRDefault="006D6860" w:rsidP="007D5137">
      <w:pPr>
        <w:rPr>
          <w:rFonts w:ascii="Times New Roman Bold" w:hAnsi="Times New Roman Bold" w:cs="Times New Roman Bold"/>
          <w:b/>
          <w:bCs/>
          <w:smallCaps/>
        </w:rPr>
      </w:pPr>
      <w:r>
        <w:rPr>
          <w:rFonts w:ascii="Times New Roman Bold" w:hAnsi="Times New Roman Bold" w:cs="Times New Roman Bold"/>
          <w:b/>
          <w:bCs/>
          <w:smallCaps/>
        </w:rPr>
        <w:t xml:space="preserve">annex e:  calendar of expected reflows </w:t>
      </w:r>
    </w:p>
    <w:p w:rsidR="006D6860" w:rsidRDefault="006D6860" w:rsidP="007D5137">
      <w:pPr>
        <w:rPr>
          <w:rFonts w:ascii="Times New Roman Bold" w:hAnsi="Times New Roman Bold" w:cs="Times New Roman Bold"/>
          <w:b/>
          <w:bCs/>
          <w:smallCaps/>
        </w:rPr>
      </w:pPr>
    </w:p>
    <w:p w:rsidR="006D6860" w:rsidRDefault="006D6860" w:rsidP="00A40C76">
      <w:pPr>
        <w:rPr>
          <w:rFonts w:hAnsi="Times New Roman Bold"/>
        </w:rPr>
      </w:pPr>
      <w:r>
        <w:rPr>
          <w:rFonts w:hAnsi="Times New Roman Bold"/>
        </w:rPr>
        <w:t xml:space="preserve">Provide a calendar of expected reflows to the GEF Trust Fund or to your Agency (and/or revolving fund that will be set up) </w:t>
      </w:r>
      <w:r>
        <w:rPr>
          <w:rFonts w:hAnsi="Times New Roman Bold" w:cs="Times New Roman Bold"/>
        </w:rPr>
        <w:t>–</w:t>
      </w:r>
      <w:r>
        <w:rPr>
          <w:rFonts w:hAnsi="Times New Roman Bold"/>
        </w:rPr>
        <w:t xml:space="preserve"> N/A</w:t>
      </w:r>
    </w:p>
    <w:p w:rsidR="006D6860" w:rsidRDefault="006D6860" w:rsidP="00E43791">
      <w:pPr>
        <w:jc w:val="center"/>
      </w:pPr>
      <w:r>
        <w:t xml:space="preserve"> </w:t>
      </w:r>
    </w:p>
    <w:p w:rsidR="006D6860" w:rsidRDefault="006D6860" w:rsidP="00991A60"/>
    <w:sectPr w:rsidR="006D6860" w:rsidSect="000F0FF9">
      <w:pgSz w:w="12240" w:h="15840" w:code="1"/>
      <w:pgMar w:top="1152" w:right="907"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3DE2" w:rsidRDefault="00213DE2">
      <w:r>
        <w:separator/>
      </w:r>
    </w:p>
  </w:endnote>
  <w:endnote w:type="continuationSeparator" w:id="0">
    <w:p w:rsidR="00213DE2" w:rsidRDefault="00213D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7DC" w:rsidRDefault="006667DC" w:rsidP="0099128C">
    <w:pPr>
      <w:pStyle w:val="Footer"/>
      <w:framePr w:wrap="auto" w:vAnchor="text" w:hAnchor="margin" w:xAlign="right" w:y="1"/>
      <w:rPr>
        <w:rStyle w:val="PageNumber"/>
        <w:sz w:val="20"/>
        <w:szCs w:val="20"/>
      </w:rPr>
    </w:pPr>
    <w:r>
      <w:rPr>
        <w:rStyle w:val="PageNumber"/>
        <w:sz w:val="20"/>
        <w:szCs w:val="20"/>
      </w:rPr>
      <w:fldChar w:fldCharType="begin"/>
    </w:r>
    <w:r>
      <w:rPr>
        <w:rStyle w:val="PageNumber"/>
        <w:sz w:val="20"/>
        <w:szCs w:val="20"/>
      </w:rPr>
      <w:instrText xml:space="preserve">PAGE  </w:instrText>
    </w:r>
    <w:r>
      <w:rPr>
        <w:rStyle w:val="PageNumber"/>
        <w:sz w:val="20"/>
        <w:szCs w:val="20"/>
      </w:rPr>
      <w:fldChar w:fldCharType="separate"/>
    </w:r>
    <w:r w:rsidR="00956201">
      <w:rPr>
        <w:rStyle w:val="PageNumber"/>
        <w:noProof/>
        <w:sz w:val="20"/>
        <w:szCs w:val="20"/>
      </w:rPr>
      <w:t>60</w:t>
    </w:r>
    <w:r>
      <w:rPr>
        <w:rStyle w:val="PageNumber"/>
        <w:sz w:val="20"/>
        <w:szCs w:val="20"/>
      </w:rPr>
      <w:fldChar w:fldCharType="end"/>
    </w:r>
  </w:p>
  <w:p w:rsidR="006667DC" w:rsidRDefault="006667DC" w:rsidP="002A0791">
    <w:pPr>
      <w:pStyle w:val="Footer"/>
      <w:ind w:left="-540" w:right="360"/>
      <w:rPr>
        <w:color w:val="999999"/>
        <w:sz w:val="16"/>
        <w:szCs w:val="16"/>
      </w:rPr>
    </w:pPr>
    <w:r>
      <w:rPr>
        <w:color w:val="999999"/>
        <w:sz w:val="16"/>
        <w:szCs w:val="16"/>
      </w:rPr>
      <w:t xml:space="preserve">                      </w:t>
    </w:r>
  </w:p>
  <w:p w:rsidR="006667DC" w:rsidRPr="009D3C35" w:rsidRDefault="006667DC" w:rsidP="009D3C35">
    <w:pPr>
      <w:pStyle w:val="Footer"/>
      <w:ind w:left="-540" w:right="360"/>
      <w:rPr>
        <w:color w:val="999999"/>
        <w:sz w:val="16"/>
        <w:szCs w:val="16"/>
      </w:rPr>
    </w:pPr>
    <w:r>
      <w:rPr>
        <w:color w:val="999999"/>
        <w:sz w:val="16"/>
        <w:szCs w:val="16"/>
      </w:rPr>
      <w:t xml:space="preserve">            CEO Endorsement Template-December-08.doc                                                                                                                                                    </w:t>
    </w:r>
    <w:r>
      <w:rPr>
        <w:color w:val="999999"/>
        <w:sz w:val="16"/>
        <w:szCs w:val="16"/>
      </w:rPr>
      <w:fldChar w:fldCharType="begin"/>
    </w:r>
    <w:r>
      <w:rPr>
        <w:color w:val="999999"/>
        <w:sz w:val="16"/>
        <w:szCs w:val="16"/>
      </w:rPr>
      <w:instrText xml:space="preserve"> DATE \@ "MM/dd/yyyy" </w:instrText>
    </w:r>
    <w:r>
      <w:rPr>
        <w:color w:val="999999"/>
        <w:sz w:val="16"/>
        <w:szCs w:val="16"/>
      </w:rPr>
      <w:fldChar w:fldCharType="separate"/>
    </w:r>
    <w:r>
      <w:rPr>
        <w:noProof/>
        <w:color w:val="999999"/>
        <w:sz w:val="16"/>
        <w:szCs w:val="16"/>
      </w:rPr>
      <w:t>06/16/2011</w:t>
    </w:r>
    <w:r>
      <w:rPr>
        <w:color w:val="999999"/>
        <w:sz w:val="16"/>
        <w:szCs w:val="16"/>
      </w:rPr>
      <w:fldChar w:fldCharType="end"/>
    </w:r>
    <w:r>
      <w:rPr>
        <w:color w:val="999999"/>
        <w:sz w:val="16"/>
        <w:szCs w:val="16"/>
      </w:rPr>
      <w:t xml:space="preserve">   </w:t>
    </w:r>
    <w:r>
      <w:rPr>
        <w:color w:val="999999"/>
        <w:sz w:val="16"/>
        <w:szCs w:val="16"/>
      </w:rPr>
      <w:fldChar w:fldCharType="begin"/>
    </w:r>
    <w:r>
      <w:rPr>
        <w:color w:val="999999"/>
        <w:sz w:val="16"/>
        <w:szCs w:val="16"/>
      </w:rPr>
      <w:instrText xml:space="preserve"> TIME \@ "h:mm:ss am/pm" </w:instrText>
    </w:r>
    <w:r>
      <w:rPr>
        <w:color w:val="999999"/>
        <w:sz w:val="16"/>
        <w:szCs w:val="16"/>
      </w:rPr>
      <w:fldChar w:fldCharType="separate"/>
    </w:r>
    <w:r>
      <w:rPr>
        <w:noProof/>
        <w:color w:val="999999"/>
        <w:sz w:val="16"/>
        <w:szCs w:val="16"/>
      </w:rPr>
      <w:t>11:44:12 AM</w:t>
    </w:r>
    <w:r>
      <w:rPr>
        <w:color w:val="999999"/>
        <w:sz w:val="16"/>
        <w:szCs w:val="16"/>
      </w:rPr>
      <w:fldChar w:fldCharType="end"/>
    </w:r>
  </w:p>
  <w:p w:rsidR="006667DC" w:rsidRDefault="006667DC" w:rsidP="00A63AFB">
    <w:pPr>
      <w:pStyle w:val="Footer"/>
      <w:ind w:left="-540"/>
    </w:pPr>
    <w:r>
      <w:rPr>
        <w:color w:val="999999"/>
        <w:sz w:val="16"/>
        <w:szCs w:val="16"/>
      </w:rPr>
      <w:t xml:space="preserve">            </w:t>
    </w:r>
  </w:p>
  <w:p w:rsidR="006667DC" w:rsidRDefault="006667D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3DE2" w:rsidRDefault="00213DE2">
      <w:r>
        <w:separator/>
      </w:r>
    </w:p>
  </w:footnote>
  <w:footnote w:type="continuationSeparator" w:id="0">
    <w:p w:rsidR="00213DE2" w:rsidRDefault="00213DE2">
      <w:r>
        <w:continuationSeparator/>
      </w:r>
    </w:p>
  </w:footnote>
  <w:footnote w:id="1">
    <w:p w:rsidR="006667DC" w:rsidRDefault="006667DC" w:rsidP="00AD4170">
      <w:pPr>
        <w:pStyle w:val="FootnoteText"/>
      </w:pPr>
      <w:r>
        <w:rPr>
          <w:rStyle w:val="FootnoteReference"/>
        </w:rPr>
        <w:footnoteRef/>
      </w:r>
      <w:r>
        <w:t xml:space="preserve"> </w:t>
      </w:r>
      <w:r>
        <w:rPr>
          <w:sz w:val="18"/>
          <w:szCs w:val="18"/>
        </w:rPr>
        <w:t>Some questions here are to be answered only at PIF or CEO endorsement.  Please do not answer if the field is blocked with gray.</w:t>
      </w:r>
    </w:p>
  </w:footnote>
  <w:footnote w:id="2">
    <w:p w:rsidR="006667DC" w:rsidRDefault="006667DC" w:rsidP="00AD4170">
      <w:pPr>
        <w:pStyle w:val="FootnoteText"/>
      </w:pPr>
      <w:r>
        <w:rPr>
          <w:rStyle w:val="FootnoteReference"/>
        </w:rPr>
        <w:footnoteRef/>
      </w:r>
      <w:r>
        <w:t xml:space="preserve"> </w:t>
      </w:r>
      <w:r w:rsidRPr="00EC083D">
        <w:rPr>
          <w:sz w:val="18"/>
          <w:szCs w:val="18"/>
        </w:rPr>
        <w:t xml:space="preserve">Work Program Inclusion (WPI) applies to FSPs only.  Submission of PIF of FSPs will simultaneously be considered for WPI.  For MSPs, once the PIF is approved by CEO, </w:t>
      </w:r>
      <w:r w:rsidRPr="00EC083D">
        <w:rPr>
          <w:sz w:val="18"/>
          <w:szCs w:val="18"/>
        </w:rPr>
        <w:br/>
        <w:t xml:space="preserve">   next step will be to continue project preparation until the project is ready for CEO approval.</w:t>
      </w:r>
    </w:p>
  </w:footnote>
  <w:footnote w:id="3">
    <w:p w:rsidR="006667DC" w:rsidRDefault="006667DC" w:rsidP="00AD4170">
      <w:pPr>
        <w:pStyle w:val="FootnoteText"/>
      </w:pPr>
      <w:r w:rsidRPr="0099405D">
        <w:rPr>
          <w:rStyle w:val="FootnoteReference"/>
        </w:rPr>
        <w:footnoteRef/>
      </w:r>
      <w:r w:rsidRPr="0099405D">
        <w:t xml:space="preserve"> </w:t>
      </w:r>
      <w:r w:rsidRPr="00AC55C5">
        <w:t>At present, Tracking Tools apply to Biodiversity projects only. Tracking Tools for other focal areas are currently being developed.</w:t>
      </w:r>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C7F5B"/>
    <w:multiLevelType w:val="hybridMultilevel"/>
    <w:tmpl w:val="BB32ED46"/>
    <w:lvl w:ilvl="0" w:tplc="E45C36D0">
      <w:start w:val="1"/>
      <w:numFmt w:val="decimal"/>
      <w:lvlRestart w:val="0"/>
      <w:lvlText w:val="%1."/>
      <w:lvlJc w:val="left"/>
      <w:pPr>
        <w:tabs>
          <w:tab w:val="num" w:pos="2340"/>
        </w:tabs>
        <w:ind w:left="234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cs="Times New Roman Bold" w:hint="default"/>
        <w:b/>
        <w:b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0B527FB8"/>
    <w:multiLevelType w:val="hybridMultilevel"/>
    <w:tmpl w:val="AD726702"/>
    <w:lvl w:ilvl="0" w:tplc="8206C40A">
      <w:start w:val="7"/>
      <w:numFmt w:val="decimal"/>
      <w:lvlText w:val="%1."/>
      <w:lvlJc w:val="left"/>
      <w:pPr>
        <w:tabs>
          <w:tab w:val="num" w:pos="1800"/>
        </w:tabs>
        <w:ind w:left="1800" w:hanging="360"/>
      </w:pPr>
      <w:rPr>
        <w:rFonts w:hint="default"/>
      </w:rPr>
    </w:lvl>
    <w:lvl w:ilvl="1" w:tplc="78D60410">
      <w:start w:val="15"/>
      <w:numFmt w:val="decimal"/>
      <w:lvlText w:val="%2."/>
      <w:lvlJc w:val="left"/>
      <w:pPr>
        <w:tabs>
          <w:tab w:val="num" w:pos="2520"/>
        </w:tabs>
        <w:ind w:left="2520" w:hanging="360"/>
      </w:pPr>
      <w:rPr>
        <w:rFonts w:hint="default"/>
      </w:r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3">
    <w:nsid w:val="0EDC492E"/>
    <w:multiLevelType w:val="hybridMultilevel"/>
    <w:tmpl w:val="37B8EC32"/>
    <w:lvl w:ilvl="0" w:tplc="683E925A">
      <w:start w:val="13"/>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nsid w:val="101A6380"/>
    <w:multiLevelType w:val="hybridMultilevel"/>
    <w:tmpl w:val="E0AA95CA"/>
    <w:lvl w:ilvl="0" w:tplc="3D1EFA16">
      <w:start w:val="3"/>
      <w:numFmt w:val="upperLetter"/>
      <w:lvlText w:val="%1."/>
      <w:lvlJc w:val="left"/>
      <w:pPr>
        <w:tabs>
          <w:tab w:val="num" w:pos="360"/>
        </w:tabs>
        <w:ind w:left="360" w:hanging="360"/>
      </w:pPr>
      <w:rPr>
        <w:rFonts w:ascii="Times New Roman" w:hAnsi="Times New Roman" w:cs="Times New Roman" w:hint="default"/>
        <w:b/>
        <w:bCs/>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5">
    <w:nsid w:val="13F001BC"/>
    <w:multiLevelType w:val="hybridMultilevel"/>
    <w:tmpl w:val="5508957A"/>
    <w:lvl w:ilvl="0" w:tplc="08090001">
      <w:numFmt w:val="bullet"/>
      <w:lvlText w:val=""/>
      <w:lvlJc w:val="left"/>
      <w:pPr>
        <w:ind w:left="720" w:hanging="360"/>
      </w:pPr>
      <w:rPr>
        <w:rFonts w:ascii="Symbol" w:eastAsia="Times New Roman"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
    <w:nsid w:val="17C50C48"/>
    <w:multiLevelType w:val="hybridMultilevel"/>
    <w:tmpl w:val="A38EF1AA"/>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7">
    <w:nsid w:val="1D185436"/>
    <w:multiLevelType w:val="hybridMultilevel"/>
    <w:tmpl w:val="7310D0EC"/>
    <w:lvl w:ilvl="0" w:tplc="0409000F">
      <w:start w:val="1"/>
      <w:numFmt w:val="decimal"/>
      <w:lvlText w:val="%1."/>
      <w:lvlJc w:val="left"/>
      <w:pPr>
        <w:tabs>
          <w:tab w:val="num" w:pos="360"/>
        </w:tabs>
        <w:ind w:left="360" w:hanging="360"/>
      </w:pPr>
      <w:rPr>
        <w:rFonts w:hint="default"/>
      </w:rPr>
    </w:lvl>
    <w:lvl w:ilvl="1" w:tplc="5ED0BF52">
      <w:start w:val="1"/>
      <w:numFmt w:val="lowerRoman"/>
      <w:lvlText w:val="(%2)"/>
      <w:lvlJc w:val="left"/>
      <w:pPr>
        <w:tabs>
          <w:tab w:val="num" w:pos="1800"/>
        </w:tabs>
        <w:ind w:left="1800" w:hanging="720"/>
      </w:pPr>
      <w:rPr>
        <w:rFonts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8">
    <w:nsid w:val="272D1A3C"/>
    <w:multiLevelType w:val="hybridMultilevel"/>
    <w:tmpl w:val="17B8480E"/>
    <w:lvl w:ilvl="0" w:tplc="BC7A4D62">
      <w:start w:val="1"/>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nsid w:val="2A716558"/>
    <w:multiLevelType w:val="hybridMultilevel"/>
    <w:tmpl w:val="4DBE0048"/>
    <w:lvl w:ilvl="0" w:tplc="067AAF16">
      <w:numFmt w:val="bullet"/>
      <w:lvlText w:val="-"/>
      <w:lvlJc w:val="left"/>
      <w:pPr>
        <w:ind w:left="360" w:hanging="360"/>
      </w:pPr>
      <w:rPr>
        <w:rFonts w:ascii="Times New Roman" w:eastAsia="Times New Roman" w:hAnsi="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1">
    <w:nsid w:val="3A0458D2"/>
    <w:multiLevelType w:val="hybridMultilevel"/>
    <w:tmpl w:val="A3E2BCAE"/>
    <w:lvl w:ilvl="0" w:tplc="8A8A5C52">
      <w:start w:val="4"/>
      <w:numFmt w:val="upperLetter"/>
      <w:lvlText w:val="%1."/>
      <w:lvlJc w:val="left"/>
      <w:pPr>
        <w:tabs>
          <w:tab w:val="num" w:pos="360"/>
        </w:tabs>
        <w:ind w:left="360" w:hanging="360"/>
      </w:pPr>
      <w:rPr>
        <w:rFonts w:ascii="Times New Roman" w:hAnsi="Times New Roman" w:cs="Times New Roman" w:hint="default"/>
        <w:b/>
        <w:bCs/>
        <w:i w:val="0"/>
        <w:iCs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nsid w:val="3E28343E"/>
    <w:multiLevelType w:val="hybridMultilevel"/>
    <w:tmpl w:val="F21E0D42"/>
    <w:lvl w:ilvl="0" w:tplc="07AA60F2">
      <w:start w:val="2"/>
      <w:numFmt w:val="upperLetter"/>
      <w:lvlText w:val="%1."/>
      <w:lvlJc w:val="left"/>
      <w:pPr>
        <w:tabs>
          <w:tab w:val="num" w:pos="360"/>
        </w:tabs>
        <w:ind w:left="360" w:hanging="360"/>
      </w:pPr>
      <w:rPr>
        <w:rFonts w:ascii="Times New Roman" w:hAnsi="Times New Roman" w:cs="Times New Roman" w:hint="default"/>
        <w:b/>
        <w:bCs/>
        <w:i w:val="0"/>
        <w:iCs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3">
    <w:nsid w:val="478B709B"/>
    <w:multiLevelType w:val="hybridMultilevel"/>
    <w:tmpl w:val="5E50AF2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4F6A5393"/>
    <w:multiLevelType w:val="hybridMultilevel"/>
    <w:tmpl w:val="4802F0B6"/>
    <w:lvl w:ilvl="0" w:tplc="1A78DFAA">
      <w:start w:val="5"/>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nsid w:val="54F46DD3"/>
    <w:multiLevelType w:val="hybridMultilevel"/>
    <w:tmpl w:val="64B612D8"/>
    <w:lvl w:ilvl="0" w:tplc="78D60410">
      <w:start w:val="15"/>
      <w:numFmt w:val="decimal"/>
      <w:lvlText w:val="%1."/>
      <w:lvlJc w:val="left"/>
      <w:pPr>
        <w:tabs>
          <w:tab w:val="num" w:pos="1800"/>
        </w:tabs>
        <w:ind w:left="180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nsid w:val="55B82DBC"/>
    <w:multiLevelType w:val="multilevel"/>
    <w:tmpl w:val="C0E0DBF0"/>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6AB853E1"/>
    <w:multiLevelType w:val="hybridMultilevel"/>
    <w:tmpl w:val="561CC2E4"/>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8">
    <w:nsid w:val="755E6FEA"/>
    <w:multiLevelType w:val="hybridMultilevel"/>
    <w:tmpl w:val="E08286A4"/>
    <w:lvl w:ilvl="0" w:tplc="265E6108">
      <w:start w:val="1"/>
      <w:numFmt w:val="upperLetter"/>
      <w:lvlText w:val="%1."/>
      <w:lvlJc w:val="left"/>
      <w:pPr>
        <w:tabs>
          <w:tab w:val="num" w:pos="634"/>
        </w:tabs>
        <w:ind w:left="634" w:hanging="360"/>
      </w:pPr>
      <w:rPr>
        <w:rFonts w:hint="default"/>
      </w:rPr>
    </w:lvl>
    <w:lvl w:ilvl="1" w:tplc="04090019">
      <w:start w:val="1"/>
      <w:numFmt w:val="lowerLetter"/>
      <w:lvlText w:val="%2."/>
      <w:lvlJc w:val="left"/>
      <w:pPr>
        <w:tabs>
          <w:tab w:val="num" w:pos="1354"/>
        </w:tabs>
        <w:ind w:left="1354" w:hanging="360"/>
      </w:pPr>
    </w:lvl>
    <w:lvl w:ilvl="2" w:tplc="0409001B">
      <w:start w:val="1"/>
      <w:numFmt w:val="lowerRoman"/>
      <w:lvlText w:val="%3."/>
      <w:lvlJc w:val="right"/>
      <w:pPr>
        <w:tabs>
          <w:tab w:val="num" w:pos="2074"/>
        </w:tabs>
        <w:ind w:left="2074" w:hanging="180"/>
      </w:pPr>
    </w:lvl>
    <w:lvl w:ilvl="3" w:tplc="0409000F">
      <w:start w:val="1"/>
      <w:numFmt w:val="decimal"/>
      <w:lvlText w:val="%4."/>
      <w:lvlJc w:val="left"/>
      <w:pPr>
        <w:tabs>
          <w:tab w:val="num" w:pos="2794"/>
        </w:tabs>
        <w:ind w:left="2794" w:hanging="360"/>
      </w:pPr>
    </w:lvl>
    <w:lvl w:ilvl="4" w:tplc="04090019">
      <w:start w:val="1"/>
      <w:numFmt w:val="lowerLetter"/>
      <w:lvlText w:val="%5."/>
      <w:lvlJc w:val="left"/>
      <w:pPr>
        <w:tabs>
          <w:tab w:val="num" w:pos="3514"/>
        </w:tabs>
        <w:ind w:left="3514" w:hanging="360"/>
      </w:pPr>
    </w:lvl>
    <w:lvl w:ilvl="5" w:tplc="0409001B">
      <w:start w:val="1"/>
      <w:numFmt w:val="lowerRoman"/>
      <w:lvlText w:val="%6."/>
      <w:lvlJc w:val="right"/>
      <w:pPr>
        <w:tabs>
          <w:tab w:val="num" w:pos="4234"/>
        </w:tabs>
        <w:ind w:left="4234" w:hanging="180"/>
      </w:pPr>
    </w:lvl>
    <w:lvl w:ilvl="6" w:tplc="0409000F">
      <w:start w:val="1"/>
      <w:numFmt w:val="decimal"/>
      <w:lvlText w:val="%7."/>
      <w:lvlJc w:val="left"/>
      <w:pPr>
        <w:tabs>
          <w:tab w:val="num" w:pos="4954"/>
        </w:tabs>
        <w:ind w:left="4954" w:hanging="360"/>
      </w:pPr>
    </w:lvl>
    <w:lvl w:ilvl="7" w:tplc="04090019">
      <w:start w:val="1"/>
      <w:numFmt w:val="lowerLetter"/>
      <w:lvlText w:val="%8."/>
      <w:lvlJc w:val="left"/>
      <w:pPr>
        <w:tabs>
          <w:tab w:val="num" w:pos="5674"/>
        </w:tabs>
        <w:ind w:left="5674" w:hanging="360"/>
      </w:pPr>
    </w:lvl>
    <w:lvl w:ilvl="8" w:tplc="0409001B">
      <w:start w:val="1"/>
      <w:numFmt w:val="lowerRoman"/>
      <w:lvlText w:val="%9."/>
      <w:lvlJc w:val="right"/>
      <w:pPr>
        <w:tabs>
          <w:tab w:val="num" w:pos="6394"/>
        </w:tabs>
        <w:ind w:left="6394" w:hanging="180"/>
      </w:pPr>
    </w:lvl>
  </w:abstractNum>
  <w:abstractNum w:abstractNumId="19">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17"/>
  </w:num>
  <w:num w:numId="2">
    <w:abstractNumId w:val="19"/>
  </w:num>
  <w:num w:numId="3">
    <w:abstractNumId w:val="10"/>
  </w:num>
  <w:num w:numId="4">
    <w:abstractNumId w:val="8"/>
  </w:num>
  <w:num w:numId="5">
    <w:abstractNumId w:val="9"/>
  </w:num>
  <w:num w:numId="6">
    <w:abstractNumId w:val="4"/>
  </w:num>
  <w:num w:numId="7">
    <w:abstractNumId w:val="11"/>
  </w:num>
  <w:num w:numId="8">
    <w:abstractNumId w:val="5"/>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1"/>
  </w:num>
  <w:num w:numId="12">
    <w:abstractNumId w:val="16"/>
  </w:num>
  <w:num w:numId="13">
    <w:abstractNumId w:val="12"/>
  </w:num>
  <w:num w:numId="14">
    <w:abstractNumId w:val="18"/>
  </w:num>
  <w:num w:numId="15">
    <w:abstractNumId w:val="6"/>
  </w:num>
  <w:num w:numId="16">
    <w:abstractNumId w:val="13"/>
  </w:num>
  <w:num w:numId="17">
    <w:abstractNumId w:val="0"/>
  </w:num>
  <w:num w:numId="18">
    <w:abstractNumId w:val="14"/>
  </w:num>
  <w:num w:numId="19">
    <w:abstractNumId w:val="2"/>
  </w:num>
  <w:num w:numId="20">
    <w:abstractNumId w:val="15"/>
  </w:num>
  <w:num w:numId="2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ocumentProtection w:edit="trackedChanges" w:enforcement="0"/>
  <w:defaultTabStop w:val="720"/>
  <w:doNotHyphenateCaps/>
  <w:drawingGridHorizontalSpacing w:val="120"/>
  <w:displayHorizontalDrawingGridEvery w:val="2"/>
  <w:noPunctuationKerning/>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C6CA1"/>
    <w:rsid w:val="000012A5"/>
    <w:rsid w:val="0000153B"/>
    <w:rsid w:val="00001540"/>
    <w:rsid w:val="00001C66"/>
    <w:rsid w:val="00001C88"/>
    <w:rsid w:val="00001EF5"/>
    <w:rsid w:val="00003962"/>
    <w:rsid w:val="00007E9E"/>
    <w:rsid w:val="00011DC5"/>
    <w:rsid w:val="000126FE"/>
    <w:rsid w:val="00014266"/>
    <w:rsid w:val="00014D5C"/>
    <w:rsid w:val="00015A41"/>
    <w:rsid w:val="000170B9"/>
    <w:rsid w:val="00017231"/>
    <w:rsid w:val="000172AF"/>
    <w:rsid w:val="00020C48"/>
    <w:rsid w:val="00023C46"/>
    <w:rsid w:val="00025112"/>
    <w:rsid w:val="00027012"/>
    <w:rsid w:val="000301BF"/>
    <w:rsid w:val="000309EF"/>
    <w:rsid w:val="00031BC5"/>
    <w:rsid w:val="000327E9"/>
    <w:rsid w:val="00032B67"/>
    <w:rsid w:val="00034719"/>
    <w:rsid w:val="0003477D"/>
    <w:rsid w:val="0003527B"/>
    <w:rsid w:val="00035D06"/>
    <w:rsid w:val="00040EC4"/>
    <w:rsid w:val="00043CC3"/>
    <w:rsid w:val="00044080"/>
    <w:rsid w:val="0004518F"/>
    <w:rsid w:val="00050806"/>
    <w:rsid w:val="00050F6A"/>
    <w:rsid w:val="00054155"/>
    <w:rsid w:val="00056AFB"/>
    <w:rsid w:val="00056EC2"/>
    <w:rsid w:val="00056EF0"/>
    <w:rsid w:val="0006088C"/>
    <w:rsid w:val="00060B5F"/>
    <w:rsid w:val="00061D0D"/>
    <w:rsid w:val="00062B96"/>
    <w:rsid w:val="00063935"/>
    <w:rsid w:val="000659BF"/>
    <w:rsid w:val="0006781F"/>
    <w:rsid w:val="00072EEB"/>
    <w:rsid w:val="00074B99"/>
    <w:rsid w:val="00080A43"/>
    <w:rsid w:val="00081C7F"/>
    <w:rsid w:val="00083DCA"/>
    <w:rsid w:val="00085AB8"/>
    <w:rsid w:val="00092790"/>
    <w:rsid w:val="00092974"/>
    <w:rsid w:val="0009330E"/>
    <w:rsid w:val="000933E2"/>
    <w:rsid w:val="00093FDC"/>
    <w:rsid w:val="000949CF"/>
    <w:rsid w:val="00096199"/>
    <w:rsid w:val="0009716D"/>
    <w:rsid w:val="000A24E2"/>
    <w:rsid w:val="000A28C0"/>
    <w:rsid w:val="000A33FB"/>
    <w:rsid w:val="000A4A64"/>
    <w:rsid w:val="000A4BA2"/>
    <w:rsid w:val="000A5E85"/>
    <w:rsid w:val="000A5F75"/>
    <w:rsid w:val="000A733C"/>
    <w:rsid w:val="000B01AE"/>
    <w:rsid w:val="000B0DD8"/>
    <w:rsid w:val="000B1C04"/>
    <w:rsid w:val="000B464E"/>
    <w:rsid w:val="000B62E1"/>
    <w:rsid w:val="000C0B1A"/>
    <w:rsid w:val="000C17B4"/>
    <w:rsid w:val="000C216F"/>
    <w:rsid w:val="000C2500"/>
    <w:rsid w:val="000C2D8F"/>
    <w:rsid w:val="000C779A"/>
    <w:rsid w:val="000D0D55"/>
    <w:rsid w:val="000D73A1"/>
    <w:rsid w:val="000E625C"/>
    <w:rsid w:val="000E65C4"/>
    <w:rsid w:val="000F0FF9"/>
    <w:rsid w:val="000F2E97"/>
    <w:rsid w:val="000F6C4A"/>
    <w:rsid w:val="000F71B0"/>
    <w:rsid w:val="00103620"/>
    <w:rsid w:val="001059DF"/>
    <w:rsid w:val="00106305"/>
    <w:rsid w:val="00110E6C"/>
    <w:rsid w:val="00112DE3"/>
    <w:rsid w:val="001132D4"/>
    <w:rsid w:val="00113571"/>
    <w:rsid w:val="001200FA"/>
    <w:rsid w:val="001235BE"/>
    <w:rsid w:val="001244B5"/>
    <w:rsid w:val="00127D2D"/>
    <w:rsid w:val="00130D82"/>
    <w:rsid w:val="00130F18"/>
    <w:rsid w:val="00131073"/>
    <w:rsid w:val="00132707"/>
    <w:rsid w:val="00134D77"/>
    <w:rsid w:val="0013539F"/>
    <w:rsid w:val="00135456"/>
    <w:rsid w:val="00140DAF"/>
    <w:rsid w:val="00143997"/>
    <w:rsid w:val="0014667C"/>
    <w:rsid w:val="00147117"/>
    <w:rsid w:val="0014791B"/>
    <w:rsid w:val="00150F18"/>
    <w:rsid w:val="00151844"/>
    <w:rsid w:val="00153C62"/>
    <w:rsid w:val="00153CFD"/>
    <w:rsid w:val="00153DB4"/>
    <w:rsid w:val="00156962"/>
    <w:rsid w:val="00156FDD"/>
    <w:rsid w:val="0016202F"/>
    <w:rsid w:val="00162268"/>
    <w:rsid w:val="0016500E"/>
    <w:rsid w:val="001702B3"/>
    <w:rsid w:val="00175A71"/>
    <w:rsid w:val="00177611"/>
    <w:rsid w:val="0018053B"/>
    <w:rsid w:val="00180BEA"/>
    <w:rsid w:val="001837DE"/>
    <w:rsid w:val="00184042"/>
    <w:rsid w:val="00184A13"/>
    <w:rsid w:val="00186780"/>
    <w:rsid w:val="001876E4"/>
    <w:rsid w:val="001921B5"/>
    <w:rsid w:val="001923DE"/>
    <w:rsid w:val="00192631"/>
    <w:rsid w:val="00193EB4"/>
    <w:rsid w:val="00195542"/>
    <w:rsid w:val="001968C4"/>
    <w:rsid w:val="00197DF6"/>
    <w:rsid w:val="001A04CA"/>
    <w:rsid w:val="001A77DD"/>
    <w:rsid w:val="001B1A10"/>
    <w:rsid w:val="001B2C0D"/>
    <w:rsid w:val="001B4B65"/>
    <w:rsid w:val="001B4FAE"/>
    <w:rsid w:val="001C0699"/>
    <w:rsid w:val="001C0C91"/>
    <w:rsid w:val="001C1A9C"/>
    <w:rsid w:val="001C4949"/>
    <w:rsid w:val="001C57BC"/>
    <w:rsid w:val="001C7CA1"/>
    <w:rsid w:val="001D120B"/>
    <w:rsid w:val="001D64DA"/>
    <w:rsid w:val="001D7BBA"/>
    <w:rsid w:val="001E0565"/>
    <w:rsid w:val="001E3795"/>
    <w:rsid w:val="001E3BEB"/>
    <w:rsid w:val="001E4AE1"/>
    <w:rsid w:val="001E5F7E"/>
    <w:rsid w:val="001E79CA"/>
    <w:rsid w:val="001F277D"/>
    <w:rsid w:val="001F7E01"/>
    <w:rsid w:val="00201EA7"/>
    <w:rsid w:val="00203A9D"/>
    <w:rsid w:val="00210F68"/>
    <w:rsid w:val="00211772"/>
    <w:rsid w:val="0021270E"/>
    <w:rsid w:val="00212D9C"/>
    <w:rsid w:val="002139C6"/>
    <w:rsid w:val="00213DE2"/>
    <w:rsid w:val="002162AE"/>
    <w:rsid w:val="00217F7D"/>
    <w:rsid w:val="0022401E"/>
    <w:rsid w:val="00224133"/>
    <w:rsid w:val="00225811"/>
    <w:rsid w:val="0022762C"/>
    <w:rsid w:val="00230BB9"/>
    <w:rsid w:val="002314DB"/>
    <w:rsid w:val="00231854"/>
    <w:rsid w:val="002319D4"/>
    <w:rsid w:val="00232C90"/>
    <w:rsid w:val="00235395"/>
    <w:rsid w:val="00236C60"/>
    <w:rsid w:val="00237430"/>
    <w:rsid w:val="00240596"/>
    <w:rsid w:val="00241A89"/>
    <w:rsid w:val="00241B44"/>
    <w:rsid w:val="00244600"/>
    <w:rsid w:val="0024618A"/>
    <w:rsid w:val="00250DCB"/>
    <w:rsid w:val="00252CDA"/>
    <w:rsid w:val="002543E8"/>
    <w:rsid w:val="00254F6B"/>
    <w:rsid w:val="00262747"/>
    <w:rsid w:val="00265B92"/>
    <w:rsid w:val="00266149"/>
    <w:rsid w:val="00267329"/>
    <w:rsid w:val="00267889"/>
    <w:rsid w:val="00267D59"/>
    <w:rsid w:val="002717BE"/>
    <w:rsid w:val="00271893"/>
    <w:rsid w:val="00272D30"/>
    <w:rsid w:val="0027597E"/>
    <w:rsid w:val="00275DD1"/>
    <w:rsid w:val="002777F2"/>
    <w:rsid w:val="00281109"/>
    <w:rsid w:val="00285D63"/>
    <w:rsid w:val="00286185"/>
    <w:rsid w:val="00286D75"/>
    <w:rsid w:val="00291FFD"/>
    <w:rsid w:val="002920EE"/>
    <w:rsid w:val="0029471B"/>
    <w:rsid w:val="00295E6E"/>
    <w:rsid w:val="002968C2"/>
    <w:rsid w:val="002A0791"/>
    <w:rsid w:val="002A1034"/>
    <w:rsid w:val="002A1157"/>
    <w:rsid w:val="002A31DD"/>
    <w:rsid w:val="002A3753"/>
    <w:rsid w:val="002A4819"/>
    <w:rsid w:val="002A4D23"/>
    <w:rsid w:val="002A4DCC"/>
    <w:rsid w:val="002A5AC2"/>
    <w:rsid w:val="002B1A26"/>
    <w:rsid w:val="002B2976"/>
    <w:rsid w:val="002B433C"/>
    <w:rsid w:val="002B5C2C"/>
    <w:rsid w:val="002B5DD6"/>
    <w:rsid w:val="002B6319"/>
    <w:rsid w:val="002B6944"/>
    <w:rsid w:val="002B743F"/>
    <w:rsid w:val="002C0C7E"/>
    <w:rsid w:val="002C265E"/>
    <w:rsid w:val="002C49EE"/>
    <w:rsid w:val="002C7CB5"/>
    <w:rsid w:val="002D16DB"/>
    <w:rsid w:val="002D2603"/>
    <w:rsid w:val="002D363B"/>
    <w:rsid w:val="002D481E"/>
    <w:rsid w:val="002D51C0"/>
    <w:rsid w:val="002E10BF"/>
    <w:rsid w:val="002E22B5"/>
    <w:rsid w:val="002E3C76"/>
    <w:rsid w:val="002E4304"/>
    <w:rsid w:val="002E4D7D"/>
    <w:rsid w:val="002E54DC"/>
    <w:rsid w:val="002F564A"/>
    <w:rsid w:val="002F763B"/>
    <w:rsid w:val="00301AA5"/>
    <w:rsid w:val="00301B96"/>
    <w:rsid w:val="00302607"/>
    <w:rsid w:val="003039C6"/>
    <w:rsid w:val="00312062"/>
    <w:rsid w:val="003121DE"/>
    <w:rsid w:val="00312C74"/>
    <w:rsid w:val="00314547"/>
    <w:rsid w:val="00314E1D"/>
    <w:rsid w:val="00316700"/>
    <w:rsid w:val="00316ED2"/>
    <w:rsid w:val="00323B74"/>
    <w:rsid w:val="00324D0F"/>
    <w:rsid w:val="00324FA0"/>
    <w:rsid w:val="003259CB"/>
    <w:rsid w:val="0032740F"/>
    <w:rsid w:val="0033107F"/>
    <w:rsid w:val="00333824"/>
    <w:rsid w:val="00335E05"/>
    <w:rsid w:val="00336666"/>
    <w:rsid w:val="003406E0"/>
    <w:rsid w:val="00340D27"/>
    <w:rsid w:val="00340F0E"/>
    <w:rsid w:val="003427AA"/>
    <w:rsid w:val="0034376C"/>
    <w:rsid w:val="00346366"/>
    <w:rsid w:val="00346AC9"/>
    <w:rsid w:val="00346B78"/>
    <w:rsid w:val="00356183"/>
    <w:rsid w:val="00356527"/>
    <w:rsid w:val="003567C1"/>
    <w:rsid w:val="00357C36"/>
    <w:rsid w:val="00361088"/>
    <w:rsid w:val="0036580D"/>
    <w:rsid w:val="00365AC6"/>
    <w:rsid w:val="00365E2A"/>
    <w:rsid w:val="003671E6"/>
    <w:rsid w:val="00372614"/>
    <w:rsid w:val="00374D3E"/>
    <w:rsid w:val="003772A7"/>
    <w:rsid w:val="00377370"/>
    <w:rsid w:val="003778F2"/>
    <w:rsid w:val="00377B98"/>
    <w:rsid w:val="003800CC"/>
    <w:rsid w:val="003809F8"/>
    <w:rsid w:val="00381093"/>
    <w:rsid w:val="00383C1A"/>
    <w:rsid w:val="00384F9C"/>
    <w:rsid w:val="003924C7"/>
    <w:rsid w:val="003926CD"/>
    <w:rsid w:val="0039738E"/>
    <w:rsid w:val="00397BF0"/>
    <w:rsid w:val="003A0CBC"/>
    <w:rsid w:val="003A0F13"/>
    <w:rsid w:val="003A1FEC"/>
    <w:rsid w:val="003A27C9"/>
    <w:rsid w:val="003A2D47"/>
    <w:rsid w:val="003A5BD6"/>
    <w:rsid w:val="003A6156"/>
    <w:rsid w:val="003A6C37"/>
    <w:rsid w:val="003A6F1F"/>
    <w:rsid w:val="003B0176"/>
    <w:rsid w:val="003B1752"/>
    <w:rsid w:val="003B21C5"/>
    <w:rsid w:val="003B362A"/>
    <w:rsid w:val="003B473E"/>
    <w:rsid w:val="003B74F5"/>
    <w:rsid w:val="003B7684"/>
    <w:rsid w:val="003C0060"/>
    <w:rsid w:val="003C0353"/>
    <w:rsid w:val="003C07BC"/>
    <w:rsid w:val="003C1222"/>
    <w:rsid w:val="003C1C9B"/>
    <w:rsid w:val="003C2190"/>
    <w:rsid w:val="003C372C"/>
    <w:rsid w:val="003C496A"/>
    <w:rsid w:val="003C4AE7"/>
    <w:rsid w:val="003C6280"/>
    <w:rsid w:val="003C7860"/>
    <w:rsid w:val="003D1786"/>
    <w:rsid w:val="003D4A81"/>
    <w:rsid w:val="003D57AE"/>
    <w:rsid w:val="003E3233"/>
    <w:rsid w:val="003E3B4C"/>
    <w:rsid w:val="003E3D39"/>
    <w:rsid w:val="003E4DA3"/>
    <w:rsid w:val="003E5CAA"/>
    <w:rsid w:val="003F1929"/>
    <w:rsid w:val="003F224C"/>
    <w:rsid w:val="003F23E1"/>
    <w:rsid w:val="003F6027"/>
    <w:rsid w:val="003F6388"/>
    <w:rsid w:val="004016AB"/>
    <w:rsid w:val="004028CA"/>
    <w:rsid w:val="0040350B"/>
    <w:rsid w:val="004065E6"/>
    <w:rsid w:val="004076B4"/>
    <w:rsid w:val="00410109"/>
    <w:rsid w:val="004120C4"/>
    <w:rsid w:val="00417919"/>
    <w:rsid w:val="004205A0"/>
    <w:rsid w:val="0042227D"/>
    <w:rsid w:val="004235F7"/>
    <w:rsid w:val="004263C3"/>
    <w:rsid w:val="00431C09"/>
    <w:rsid w:val="004330FA"/>
    <w:rsid w:val="0043353B"/>
    <w:rsid w:val="0043360E"/>
    <w:rsid w:val="00434FC2"/>
    <w:rsid w:val="00436582"/>
    <w:rsid w:val="004416C4"/>
    <w:rsid w:val="00442561"/>
    <w:rsid w:val="00444140"/>
    <w:rsid w:val="00446780"/>
    <w:rsid w:val="00447C0E"/>
    <w:rsid w:val="004507F1"/>
    <w:rsid w:val="004537B8"/>
    <w:rsid w:val="00453CBB"/>
    <w:rsid w:val="0045425B"/>
    <w:rsid w:val="00454868"/>
    <w:rsid w:val="0045535D"/>
    <w:rsid w:val="0045763F"/>
    <w:rsid w:val="00461438"/>
    <w:rsid w:val="00461E3C"/>
    <w:rsid w:val="00462E74"/>
    <w:rsid w:val="0046301F"/>
    <w:rsid w:val="00467DC6"/>
    <w:rsid w:val="004714A7"/>
    <w:rsid w:val="0047186B"/>
    <w:rsid w:val="00471CB8"/>
    <w:rsid w:val="00471FD4"/>
    <w:rsid w:val="004736D6"/>
    <w:rsid w:val="00474217"/>
    <w:rsid w:val="00474665"/>
    <w:rsid w:val="0047601A"/>
    <w:rsid w:val="00482526"/>
    <w:rsid w:val="00483607"/>
    <w:rsid w:val="00484A9A"/>
    <w:rsid w:val="00485159"/>
    <w:rsid w:val="00490106"/>
    <w:rsid w:val="00492D5B"/>
    <w:rsid w:val="0049465D"/>
    <w:rsid w:val="00494761"/>
    <w:rsid w:val="00494BA0"/>
    <w:rsid w:val="00495BD7"/>
    <w:rsid w:val="004965F1"/>
    <w:rsid w:val="004975CF"/>
    <w:rsid w:val="004A5944"/>
    <w:rsid w:val="004A6B8D"/>
    <w:rsid w:val="004A6EAD"/>
    <w:rsid w:val="004B43EF"/>
    <w:rsid w:val="004B5942"/>
    <w:rsid w:val="004B5C3D"/>
    <w:rsid w:val="004B5F0A"/>
    <w:rsid w:val="004B7C4C"/>
    <w:rsid w:val="004C0408"/>
    <w:rsid w:val="004C3BD4"/>
    <w:rsid w:val="004C44D5"/>
    <w:rsid w:val="004C6CA1"/>
    <w:rsid w:val="004D13C3"/>
    <w:rsid w:val="004D3B4F"/>
    <w:rsid w:val="004D51C7"/>
    <w:rsid w:val="004D6483"/>
    <w:rsid w:val="004D68F3"/>
    <w:rsid w:val="004E21C7"/>
    <w:rsid w:val="004E3AD3"/>
    <w:rsid w:val="004E411A"/>
    <w:rsid w:val="004E5398"/>
    <w:rsid w:val="004E618A"/>
    <w:rsid w:val="004E67B6"/>
    <w:rsid w:val="004E77FC"/>
    <w:rsid w:val="004F2379"/>
    <w:rsid w:val="004F4D4C"/>
    <w:rsid w:val="00500846"/>
    <w:rsid w:val="00502B45"/>
    <w:rsid w:val="005059FD"/>
    <w:rsid w:val="00505B7F"/>
    <w:rsid w:val="00507172"/>
    <w:rsid w:val="00507BDE"/>
    <w:rsid w:val="005122F5"/>
    <w:rsid w:val="00516067"/>
    <w:rsid w:val="005214A7"/>
    <w:rsid w:val="00521EA0"/>
    <w:rsid w:val="0052349A"/>
    <w:rsid w:val="00525516"/>
    <w:rsid w:val="0052610E"/>
    <w:rsid w:val="005304E4"/>
    <w:rsid w:val="00531287"/>
    <w:rsid w:val="00532A89"/>
    <w:rsid w:val="005338CF"/>
    <w:rsid w:val="00533E14"/>
    <w:rsid w:val="00535555"/>
    <w:rsid w:val="0053557A"/>
    <w:rsid w:val="00535CE0"/>
    <w:rsid w:val="005370CD"/>
    <w:rsid w:val="00542F36"/>
    <w:rsid w:val="005474CC"/>
    <w:rsid w:val="00547F09"/>
    <w:rsid w:val="00550837"/>
    <w:rsid w:val="0055256E"/>
    <w:rsid w:val="005546B1"/>
    <w:rsid w:val="0055667A"/>
    <w:rsid w:val="00556840"/>
    <w:rsid w:val="00561080"/>
    <w:rsid w:val="00562787"/>
    <w:rsid w:val="0057170B"/>
    <w:rsid w:val="00572818"/>
    <w:rsid w:val="005731B9"/>
    <w:rsid w:val="00577CF2"/>
    <w:rsid w:val="005807B7"/>
    <w:rsid w:val="00580B19"/>
    <w:rsid w:val="00581B97"/>
    <w:rsid w:val="005824A3"/>
    <w:rsid w:val="00585F7C"/>
    <w:rsid w:val="0058667B"/>
    <w:rsid w:val="00586A6E"/>
    <w:rsid w:val="0058743B"/>
    <w:rsid w:val="00590FEB"/>
    <w:rsid w:val="00591798"/>
    <w:rsid w:val="00592614"/>
    <w:rsid w:val="005942B6"/>
    <w:rsid w:val="00595531"/>
    <w:rsid w:val="00597BE5"/>
    <w:rsid w:val="005A28D9"/>
    <w:rsid w:val="005A4F82"/>
    <w:rsid w:val="005A6314"/>
    <w:rsid w:val="005A6E1D"/>
    <w:rsid w:val="005B3C1E"/>
    <w:rsid w:val="005B51E0"/>
    <w:rsid w:val="005B5261"/>
    <w:rsid w:val="005B5AC0"/>
    <w:rsid w:val="005C0EA8"/>
    <w:rsid w:val="005C21A4"/>
    <w:rsid w:val="005C2552"/>
    <w:rsid w:val="005C39B0"/>
    <w:rsid w:val="005C458F"/>
    <w:rsid w:val="005C4E2F"/>
    <w:rsid w:val="005C50F9"/>
    <w:rsid w:val="005C516C"/>
    <w:rsid w:val="005C6793"/>
    <w:rsid w:val="005D0EF3"/>
    <w:rsid w:val="005D3082"/>
    <w:rsid w:val="005D3526"/>
    <w:rsid w:val="005D40E2"/>
    <w:rsid w:val="005D462B"/>
    <w:rsid w:val="005D55C1"/>
    <w:rsid w:val="005D676F"/>
    <w:rsid w:val="005D79A8"/>
    <w:rsid w:val="005E06C2"/>
    <w:rsid w:val="005E10D5"/>
    <w:rsid w:val="005E18F6"/>
    <w:rsid w:val="005E4357"/>
    <w:rsid w:val="005E7A2F"/>
    <w:rsid w:val="005F0614"/>
    <w:rsid w:val="005F1132"/>
    <w:rsid w:val="005F1E13"/>
    <w:rsid w:val="005F1FCB"/>
    <w:rsid w:val="005F2012"/>
    <w:rsid w:val="005F2FB2"/>
    <w:rsid w:val="005F3531"/>
    <w:rsid w:val="005F43E8"/>
    <w:rsid w:val="005F4DBF"/>
    <w:rsid w:val="005F66BC"/>
    <w:rsid w:val="005F6737"/>
    <w:rsid w:val="005F6D7B"/>
    <w:rsid w:val="005F76DC"/>
    <w:rsid w:val="0060505C"/>
    <w:rsid w:val="00605655"/>
    <w:rsid w:val="0060614E"/>
    <w:rsid w:val="006078AF"/>
    <w:rsid w:val="00607B6D"/>
    <w:rsid w:val="00611642"/>
    <w:rsid w:val="00611DFB"/>
    <w:rsid w:val="006122D3"/>
    <w:rsid w:val="00612862"/>
    <w:rsid w:val="00612DF4"/>
    <w:rsid w:val="006140E2"/>
    <w:rsid w:val="006165B5"/>
    <w:rsid w:val="00623FE2"/>
    <w:rsid w:val="0062632C"/>
    <w:rsid w:val="006274B0"/>
    <w:rsid w:val="00627B75"/>
    <w:rsid w:val="00632CB1"/>
    <w:rsid w:val="00632D4F"/>
    <w:rsid w:val="00640573"/>
    <w:rsid w:val="00640854"/>
    <w:rsid w:val="00646F87"/>
    <w:rsid w:val="0065196C"/>
    <w:rsid w:val="00652EA7"/>
    <w:rsid w:val="00653E58"/>
    <w:rsid w:val="00655753"/>
    <w:rsid w:val="00661329"/>
    <w:rsid w:val="00661CAF"/>
    <w:rsid w:val="00662C9D"/>
    <w:rsid w:val="00663BE1"/>
    <w:rsid w:val="006667DC"/>
    <w:rsid w:val="00666C48"/>
    <w:rsid w:val="00674ED7"/>
    <w:rsid w:val="006764D6"/>
    <w:rsid w:val="00681BE0"/>
    <w:rsid w:val="00683548"/>
    <w:rsid w:val="00687FE7"/>
    <w:rsid w:val="0069060A"/>
    <w:rsid w:val="00691740"/>
    <w:rsid w:val="00693FD0"/>
    <w:rsid w:val="0069495E"/>
    <w:rsid w:val="0069614A"/>
    <w:rsid w:val="00696D25"/>
    <w:rsid w:val="00696E48"/>
    <w:rsid w:val="00697C32"/>
    <w:rsid w:val="006A0603"/>
    <w:rsid w:val="006A1B2B"/>
    <w:rsid w:val="006A2881"/>
    <w:rsid w:val="006A28A6"/>
    <w:rsid w:val="006A48E0"/>
    <w:rsid w:val="006A4930"/>
    <w:rsid w:val="006A5957"/>
    <w:rsid w:val="006B0A39"/>
    <w:rsid w:val="006B20CE"/>
    <w:rsid w:val="006B248A"/>
    <w:rsid w:val="006B30D6"/>
    <w:rsid w:val="006B3A21"/>
    <w:rsid w:val="006B4361"/>
    <w:rsid w:val="006B5F0E"/>
    <w:rsid w:val="006B65B0"/>
    <w:rsid w:val="006B6691"/>
    <w:rsid w:val="006C1D01"/>
    <w:rsid w:val="006C2998"/>
    <w:rsid w:val="006D0686"/>
    <w:rsid w:val="006D4E1C"/>
    <w:rsid w:val="006D5E7C"/>
    <w:rsid w:val="006D6860"/>
    <w:rsid w:val="006D7591"/>
    <w:rsid w:val="006D7F49"/>
    <w:rsid w:val="006E01B4"/>
    <w:rsid w:val="006E1BC8"/>
    <w:rsid w:val="006E2B4B"/>
    <w:rsid w:val="006E4BDF"/>
    <w:rsid w:val="006E71C4"/>
    <w:rsid w:val="006F0879"/>
    <w:rsid w:val="006F0F28"/>
    <w:rsid w:val="006F595A"/>
    <w:rsid w:val="006F68EB"/>
    <w:rsid w:val="006F7C9B"/>
    <w:rsid w:val="00701127"/>
    <w:rsid w:val="0070140C"/>
    <w:rsid w:val="00701FF2"/>
    <w:rsid w:val="00705474"/>
    <w:rsid w:val="007065F9"/>
    <w:rsid w:val="00711654"/>
    <w:rsid w:val="00711AA5"/>
    <w:rsid w:val="00712AAF"/>
    <w:rsid w:val="00720F84"/>
    <w:rsid w:val="00721030"/>
    <w:rsid w:val="0072155F"/>
    <w:rsid w:val="00725DE1"/>
    <w:rsid w:val="007270A9"/>
    <w:rsid w:val="00727D50"/>
    <w:rsid w:val="007303E6"/>
    <w:rsid w:val="00731294"/>
    <w:rsid w:val="00733393"/>
    <w:rsid w:val="00744734"/>
    <w:rsid w:val="007452DC"/>
    <w:rsid w:val="00750B84"/>
    <w:rsid w:val="00754040"/>
    <w:rsid w:val="00756EE9"/>
    <w:rsid w:val="00757EBA"/>
    <w:rsid w:val="00761E3F"/>
    <w:rsid w:val="00764F86"/>
    <w:rsid w:val="00765372"/>
    <w:rsid w:val="007653F3"/>
    <w:rsid w:val="007660FB"/>
    <w:rsid w:val="00770833"/>
    <w:rsid w:val="007720A7"/>
    <w:rsid w:val="007750A5"/>
    <w:rsid w:val="00775DDB"/>
    <w:rsid w:val="00776309"/>
    <w:rsid w:val="00776D1F"/>
    <w:rsid w:val="00777161"/>
    <w:rsid w:val="00777E54"/>
    <w:rsid w:val="007813A9"/>
    <w:rsid w:val="00781402"/>
    <w:rsid w:val="007844C5"/>
    <w:rsid w:val="00786DF0"/>
    <w:rsid w:val="00790B2C"/>
    <w:rsid w:val="00790DBF"/>
    <w:rsid w:val="00791A50"/>
    <w:rsid w:val="00793810"/>
    <w:rsid w:val="007A24F0"/>
    <w:rsid w:val="007A2E61"/>
    <w:rsid w:val="007A353E"/>
    <w:rsid w:val="007A624A"/>
    <w:rsid w:val="007A678A"/>
    <w:rsid w:val="007A7584"/>
    <w:rsid w:val="007A7955"/>
    <w:rsid w:val="007B0DB4"/>
    <w:rsid w:val="007B1190"/>
    <w:rsid w:val="007C0AB9"/>
    <w:rsid w:val="007C0E50"/>
    <w:rsid w:val="007C3073"/>
    <w:rsid w:val="007C3D2C"/>
    <w:rsid w:val="007C4025"/>
    <w:rsid w:val="007C6CF8"/>
    <w:rsid w:val="007C76F0"/>
    <w:rsid w:val="007D0E7F"/>
    <w:rsid w:val="007D3B32"/>
    <w:rsid w:val="007D4D32"/>
    <w:rsid w:val="007D5137"/>
    <w:rsid w:val="007D60E4"/>
    <w:rsid w:val="007D6D3D"/>
    <w:rsid w:val="007D775F"/>
    <w:rsid w:val="007D7BC5"/>
    <w:rsid w:val="007E0305"/>
    <w:rsid w:val="007E19AA"/>
    <w:rsid w:val="007E4866"/>
    <w:rsid w:val="007E568E"/>
    <w:rsid w:val="007E598B"/>
    <w:rsid w:val="007E5EFE"/>
    <w:rsid w:val="007E7412"/>
    <w:rsid w:val="007E76D8"/>
    <w:rsid w:val="007E7BD3"/>
    <w:rsid w:val="007F0AB8"/>
    <w:rsid w:val="007F1133"/>
    <w:rsid w:val="007F11E4"/>
    <w:rsid w:val="007F1C2E"/>
    <w:rsid w:val="007F20FA"/>
    <w:rsid w:val="007F359B"/>
    <w:rsid w:val="007F37DD"/>
    <w:rsid w:val="007F3DD2"/>
    <w:rsid w:val="007F3EDA"/>
    <w:rsid w:val="007F4BE4"/>
    <w:rsid w:val="007F4DAF"/>
    <w:rsid w:val="007F6712"/>
    <w:rsid w:val="007F712D"/>
    <w:rsid w:val="007F7150"/>
    <w:rsid w:val="00801664"/>
    <w:rsid w:val="00802C07"/>
    <w:rsid w:val="00802FFD"/>
    <w:rsid w:val="00806A8E"/>
    <w:rsid w:val="008100BF"/>
    <w:rsid w:val="00812EB1"/>
    <w:rsid w:val="008169AE"/>
    <w:rsid w:val="008172D9"/>
    <w:rsid w:val="0082078A"/>
    <w:rsid w:val="00820CC6"/>
    <w:rsid w:val="00821391"/>
    <w:rsid w:val="0082384B"/>
    <w:rsid w:val="00824F1D"/>
    <w:rsid w:val="00831101"/>
    <w:rsid w:val="0083222C"/>
    <w:rsid w:val="008322BC"/>
    <w:rsid w:val="00832424"/>
    <w:rsid w:val="008348E5"/>
    <w:rsid w:val="00835ED8"/>
    <w:rsid w:val="00842C08"/>
    <w:rsid w:val="00846290"/>
    <w:rsid w:val="00847218"/>
    <w:rsid w:val="00847C7F"/>
    <w:rsid w:val="00850DBB"/>
    <w:rsid w:val="008536B8"/>
    <w:rsid w:val="008547E3"/>
    <w:rsid w:val="00855FF2"/>
    <w:rsid w:val="0086280A"/>
    <w:rsid w:val="00862DA2"/>
    <w:rsid w:val="00864879"/>
    <w:rsid w:val="008663A7"/>
    <w:rsid w:val="008674E2"/>
    <w:rsid w:val="00867EE6"/>
    <w:rsid w:val="0087149F"/>
    <w:rsid w:val="0087599D"/>
    <w:rsid w:val="00875AF3"/>
    <w:rsid w:val="00881BC2"/>
    <w:rsid w:val="0088265E"/>
    <w:rsid w:val="00882CF0"/>
    <w:rsid w:val="008833F4"/>
    <w:rsid w:val="00883ECB"/>
    <w:rsid w:val="0088484C"/>
    <w:rsid w:val="00885D2F"/>
    <w:rsid w:val="00885F17"/>
    <w:rsid w:val="008865A7"/>
    <w:rsid w:val="008879F5"/>
    <w:rsid w:val="00890704"/>
    <w:rsid w:val="00890B0F"/>
    <w:rsid w:val="00894EFB"/>
    <w:rsid w:val="00894F8D"/>
    <w:rsid w:val="00895EE2"/>
    <w:rsid w:val="00897C0C"/>
    <w:rsid w:val="00897FA4"/>
    <w:rsid w:val="008A0D34"/>
    <w:rsid w:val="008A1857"/>
    <w:rsid w:val="008A42AF"/>
    <w:rsid w:val="008A4D05"/>
    <w:rsid w:val="008B0D14"/>
    <w:rsid w:val="008B2FCB"/>
    <w:rsid w:val="008B44BF"/>
    <w:rsid w:val="008B55D1"/>
    <w:rsid w:val="008B7FB3"/>
    <w:rsid w:val="008C0C80"/>
    <w:rsid w:val="008C2E20"/>
    <w:rsid w:val="008C4182"/>
    <w:rsid w:val="008D0C6F"/>
    <w:rsid w:val="008D0D0A"/>
    <w:rsid w:val="008D0FFF"/>
    <w:rsid w:val="008D1036"/>
    <w:rsid w:val="008D121D"/>
    <w:rsid w:val="008D2AEA"/>
    <w:rsid w:val="008D5DE3"/>
    <w:rsid w:val="008D73AA"/>
    <w:rsid w:val="008E34BC"/>
    <w:rsid w:val="008E5DD9"/>
    <w:rsid w:val="008E643C"/>
    <w:rsid w:val="008E6532"/>
    <w:rsid w:val="008E6611"/>
    <w:rsid w:val="008F3ED8"/>
    <w:rsid w:val="008F4C52"/>
    <w:rsid w:val="008F6AE7"/>
    <w:rsid w:val="008F7BAF"/>
    <w:rsid w:val="00900BD0"/>
    <w:rsid w:val="00901D00"/>
    <w:rsid w:val="009022F6"/>
    <w:rsid w:val="00910B7C"/>
    <w:rsid w:val="0091371E"/>
    <w:rsid w:val="009146A5"/>
    <w:rsid w:val="00914ADA"/>
    <w:rsid w:val="009160C2"/>
    <w:rsid w:val="0091687A"/>
    <w:rsid w:val="0091738F"/>
    <w:rsid w:val="00917B86"/>
    <w:rsid w:val="00921F0F"/>
    <w:rsid w:val="0092282C"/>
    <w:rsid w:val="0092368A"/>
    <w:rsid w:val="009240A1"/>
    <w:rsid w:val="009248BA"/>
    <w:rsid w:val="009269C7"/>
    <w:rsid w:val="00930C60"/>
    <w:rsid w:val="00931CA6"/>
    <w:rsid w:val="00932B36"/>
    <w:rsid w:val="00933919"/>
    <w:rsid w:val="00937D38"/>
    <w:rsid w:val="00940768"/>
    <w:rsid w:val="00941FBD"/>
    <w:rsid w:val="009423DF"/>
    <w:rsid w:val="0095229C"/>
    <w:rsid w:val="009537EF"/>
    <w:rsid w:val="009539D1"/>
    <w:rsid w:val="009543E8"/>
    <w:rsid w:val="009546C2"/>
    <w:rsid w:val="00954908"/>
    <w:rsid w:val="00956201"/>
    <w:rsid w:val="00956CB6"/>
    <w:rsid w:val="00956E1C"/>
    <w:rsid w:val="00963720"/>
    <w:rsid w:val="009644A1"/>
    <w:rsid w:val="00967382"/>
    <w:rsid w:val="009702DF"/>
    <w:rsid w:val="00972689"/>
    <w:rsid w:val="00972962"/>
    <w:rsid w:val="00972C1A"/>
    <w:rsid w:val="0097325B"/>
    <w:rsid w:val="0097357F"/>
    <w:rsid w:val="00974F96"/>
    <w:rsid w:val="00975CA0"/>
    <w:rsid w:val="00976401"/>
    <w:rsid w:val="0097796B"/>
    <w:rsid w:val="00977AFB"/>
    <w:rsid w:val="00980CB5"/>
    <w:rsid w:val="0098124E"/>
    <w:rsid w:val="009822C9"/>
    <w:rsid w:val="00982A0D"/>
    <w:rsid w:val="00983B36"/>
    <w:rsid w:val="00986BDD"/>
    <w:rsid w:val="0098763F"/>
    <w:rsid w:val="0098782E"/>
    <w:rsid w:val="00987915"/>
    <w:rsid w:val="0099015C"/>
    <w:rsid w:val="0099128C"/>
    <w:rsid w:val="00991A60"/>
    <w:rsid w:val="009937FE"/>
    <w:rsid w:val="00993E14"/>
    <w:rsid w:val="0099405D"/>
    <w:rsid w:val="00994A24"/>
    <w:rsid w:val="009A212B"/>
    <w:rsid w:val="009A49BB"/>
    <w:rsid w:val="009A7DB3"/>
    <w:rsid w:val="009B2791"/>
    <w:rsid w:val="009B4241"/>
    <w:rsid w:val="009B4884"/>
    <w:rsid w:val="009B59EC"/>
    <w:rsid w:val="009B615B"/>
    <w:rsid w:val="009B7BBD"/>
    <w:rsid w:val="009C143E"/>
    <w:rsid w:val="009C3317"/>
    <w:rsid w:val="009C44E6"/>
    <w:rsid w:val="009C46CF"/>
    <w:rsid w:val="009C76B7"/>
    <w:rsid w:val="009D16E9"/>
    <w:rsid w:val="009D1CC5"/>
    <w:rsid w:val="009D3202"/>
    <w:rsid w:val="009D3C35"/>
    <w:rsid w:val="009D6A9F"/>
    <w:rsid w:val="009D6F32"/>
    <w:rsid w:val="009E0148"/>
    <w:rsid w:val="009E1CC4"/>
    <w:rsid w:val="009E2631"/>
    <w:rsid w:val="009E2CC6"/>
    <w:rsid w:val="009E38E8"/>
    <w:rsid w:val="009E4A48"/>
    <w:rsid w:val="009E4F49"/>
    <w:rsid w:val="009E6E14"/>
    <w:rsid w:val="009E7799"/>
    <w:rsid w:val="009E7F0C"/>
    <w:rsid w:val="009F0DBC"/>
    <w:rsid w:val="009F4ACD"/>
    <w:rsid w:val="009F54E3"/>
    <w:rsid w:val="009F5F02"/>
    <w:rsid w:val="009F631A"/>
    <w:rsid w:val="00A005CA"/>
    <w:rsid w:val="00A02051"/>
    <w:rsid w:val="00A0225F"/>
    <w:rsid w:val="00A02555"/>
    <w:rsid w:val="00A02C0F"/>
    <w:rsid w:val="00A06489"/>
    <w:rsid w:val="00A10337"/>
    <w:rsid w:val="00A13539"/>
    <w:rsid w:val="00A14434"/>
    <w:rsid w:val="00A16B3C"/>
    <w:rsid w:val="00A17800"/>
    <w:rsid w:val="00A21BDC"/>
    <w:rsid w:val="00A22901"/>
    <w:rsid w:val="00A232CE"/>
    <w:rsid w:val="00A2524F"/>
    <w:rsid w:val="00A2611C"/>
    <w:rsid w:val="00A27762"/>
    <w:rsid w:val="00A3064B"/>
    <w:rsid w:val="00A40A76"/>
    <w:rsid w:val="00A40C76"/>
    <w:rsid w:val="00A40F9B"/>
    <w:rsid w:val="00A41635"/>
    <w:rsid w:val="00A41A2B"/>
    <w:rsid w:val="00A43608"/>
    <w:rsid w:val="00A529F9"/>
    <w:rsid w:val="00A52D41"/>
    <w:rsid w:val="00A541C7"/>
    <w:rsid w:val="00A56FCF"/>
    <w:rsid w:val="00A578F0"/>
    <w:rsid w:val="00A57E34"/>
    <w:rsid w:val="00A61419"/>
    <w:rsid w:val="00A623CD"/>
    <w:rsid w:val="00A63AFB"/>
    <w:rsid w:val="00A63B5B"/>
    <w:rsid w:val="00A6533B"/>
    <w:rsid w:val="00A65A36"/>
    <w:rsid w:val="00A67B4B"/>
    <w:rsid w:val="00A71ADF"/>
    <w:rsid w:val="00A72E72"/>
    <w:rsid w:val="00A73351"/>
    <w:rsid w:val="00A75D6A"/>
    <w:rsid w:val="00A77112"/>
    <w:rsid w:val="00A80A86"/>
    <w:rsid w:val="00A86251"/>
    <w:rsid w:val="00A87965"/>
    <w:rsid w:val="00A93762"/>
    <w:rsid w:val="00A9411B"/>
    <w:rsid w:val="00A94BA0"/>
    <w:rsid w:val="00A963A1"/>
    <w:rsid w:val="00AA1A3F"/>
    <w:rsid w:val="00AA2722"/>
    <w:rsid w:val="00AA3061"/>
    <w:rsid w:val="00AB0B4E"/>
    <w:rsid w:val="00AB0CE9"/>
    <w:rsid w:val="00AB1359"/>
    <w:rsid w:val="00AB3207"/>
    <w:rsid w:val="00AB3C3E"/>
    <w:rsid w:val="00AB3DF9"/>
    <w:rsid w:val="00AB6598"/>
    <w:rsid w:val="00AB6758"/>
    <w:rsid w:val="00AB6DB4"/>
    <w:rsid w:val="00AB7C34"/>
    <w:rsid w:val="00AC0A68"/>
    <w:rsid w:val="00AC0E71"/>
    <w:rsid w:val="00AC1625"/>
    <w:rsid w:val="00AC1C21"/>
    <w:rsid w:val="00AC4972"/>
    <w:rsid w:val="00AC5205"/>
    <w:rsid w:val="00AC55C5"/>
    <w:rsid w:val="00AD04D2"/>
    <w:rsid w:val="00AD0506"/>
    <w:rsid w:val="00AD0781"/>
    <w:rsid w:val="00AD1357"/>
    <w:rsid w:val="00AD1646"/>
    <w:rsid w:val="00AD28B3"/>
    <w:rsid w:val="00AD4170"/>
    <w:rsid w:val="00AD5FFD"/>
    <w:rsid w:val="00AD6B37"/>
    <w:rsid w:val="00AE0D8E"/>
    <w:rsid w:val="00AE1B0C"/>
    <w:rsid w:val="00AE2A3A"/>
    <w:rsid w:val="00AE4D3C"/>
    <w:rsid w:val="00AE644C"/>
    <w:rsid w:val="00AE69A2"/>
    <w:rsid w:val="00AF0AA3"/>
    <w:rsid w:val="00AF16F7"/>
    <w:rsid w:val="00AF6A03"/>
    <w:rsid w:val="00AF6BEB"/>
    <w:rsid w:val="00AF6CF4"/>
    <w:rsid w:val="00AF725A"/>
    <w:rsid w:val="00B00083"/>
    <w:rsid w:val="00B02BE1"/>
    <w:rsid w:val="00B042DE"/>
    <w:rsid w:val="00B105AB"/>
    <w:rsid w:val="00B11A9C"/>
    <w:rsid w:val="00B13457"/>
    <w:rsid w:val="00B15929"/>
    <w:rsid w:val="00B16888"/>
    <w:rsid w:val="00B2005E"/>
    <w:rsid w:val="00B20932"/>
    <w:rsid w:val="00B2253A"/>
    <w:rsid w:val="00B22FA4"/>
    <w:rsid w:val="00B240C0"/>
    <w:rsid w:val="00B24D1E"/>
    <w:rsid w:val="00B360F8"/>
    <w:rsid w:val="00B37937"/>
    <w:rsid w:val="00B41399"/>
    <w:rsid w:val="00B4349C"/>
    <w:rsid w:val="00B435D0"/>
    <w:rsid w:val="00B441C6"/>
    <w:rsid w:val="00B4512F"/>
    <w:rsid w:val="00B47B7E"/>
    <w:rsid w:val="00B544E7"/>
    <w:rsid w:val="00B5486A"/>
    <w:rsid w:val="00B575E0"/>
    <w:rsid w:val="00B60ED4"/>
    <w:rsid w:val="00B63A6D"/>
    <w:rsid w:val="00B63C2D"/>
    <w:rsid w:val="00B64943"/>
    <w:rsid w:val="00B65ACF"/>
    <w:rsid w:val="00B66D20"/>
    <w:rsid w:val="00B67A88"/>
    <w:rsid w:val="00B67DD6"/>
    <w:rsid w:val="00B70018"/>
    <w:rsid w:val="00B7095D"/>
    <w:rsid w:val="00B738D7"/>
    <w:rsid w:val="00B73A50"/>
    <w:rsid w:val="00B744BA"/>
    <w:rsid w:val="00B75E52"/>
    <w:rsid w:val="00B82D95"/>
    <w:rsid w:val="00B84AF2"/>
    <w:rsid w:val="00B860DA"/>
    <w:rsid w:val="00B87FDD"/>
    <w:rsid w:val="00B90D36"/>
    <w:rsid w:val="00B9294E"/>
    <w:rsid w:val="00B92E3C"/>
    <w:rsid w:val="00B96318"/>
    <w:rsid w:val="00B97395"/>
    <w:rsid w:val="00BA27F3"/>
    <w:rsid w:val="00BB13A7"/>
    <w:rsid w:val="00BB2BCE"/>
    <w:rsid w:val="00BC0066"/>
    <w:rsid w:val="00BC0373"/>
    <w:rsid w:val="00BC0E1C"/>
    <w:rsid w:val="00BC20C3"/>
    <w:rsid w:val="00BC2620"/>
    <w:rsid w:val="00BC4D24"/>
    <w:rsid w:val="00BC5280"/>
    <w:rsid w:val="00BD16CB"/>
    <w:rsid w:val="00BD41AB"/>
    <w:rsid w:val="00BD4516"/>
    <w:rsid w:val="00BD533D"/>
    <w:rsid w:val="00BD635D"/>
    <w:rsid w:val="00BD68F0"/>
    <w:rsid w:val="00BE0396"/>
    <w:rsid w:val="00BE0A69"/>
    <w:rsid w:val="00BE1523"/>
    <w:rsid w:val="00BE30B2"/>
    <w:rsid w:val="00BE3554"/>
    <w:rsid w:val="00BE65F6"/>
    <w:rsid w:val="00BE6721"/>
    <w:rsid w:val="00BE6E4C"/>
    <w:rsid w:val="00BE7377"/>
    <w:rsid w:val="00BF07D8"/>
    <w:rsid w:val="00BF0B8B"/>
    <w:rsid w:val="00BF59BF"/>
    <w:rsid w:val="00C037AC"/>
    <w:rsid w:val="00C03D8B"/>
    <w:rsid w:val="00C04D01"/>
    <w:rsid w:val="00C05192"/>
    <w:rsid w:val="00C05EEA"/>
    <w:rsid w:val="00C06591"/>
    <w:rsid w:val="00C0694A"/>
    <w:rsid w:val="00C06F3F"/>
    <w:rsid w:val="00C1064A"/>
    <w:rsid w:val="00C10FD3"/>
    <w:rsid w:val="00C154FB"/>
    <w:rsid w:val="00C21DA0"/>
    <w:rsid w:val="00C223AF"/>
    <w:rsid w:val="00C2665D"/>
    <w:rsid w:val="00C26BFA"/>
    <w:rsid w:val="00C35BD0"/>
    <w:rsid w:val="00C373C7"/>
    <w:rsid w:val="00C422F6"/>
    <w:rsid w:val="00C4402B"/>
    <w:rsid w:val="00C44AB8"/>
    <w:rsid w:val="00C470EC"/>
    <w:rsid w:val="00C55129"/>
    <w:rsid w:val="00C5763B"/>
    <w:rsid w:val="00C6311F"/>
    <w:rsid w:val="00C6460B"/>
    <w:rsid w:val="00C6477C"/>
    <w:rsid w:val="00C64A2C"/>
    <w:rsid w:val="00C64E4C"/>
    <w:rsid w:val="00C65790"/>
    <w:rsid w:val="00C70C60"/>
    <w:rsid w:val="00C71166"/>
    <w:rsid w:val="00C81B8F"/>
    <w:rsid w:val="00C835F1"/>
    <w:rsid w:val="00C84062"/>
    <w:rsid w:val="00C8408F"/>
    <w:rsid w:val="00C85B34"/>
    <w:rsid w:val="00C85F99"/>
    <w:rsid w:val="00C873E5"/>
    <w:rsid w:val="00C876F7"/>
    <w:rsid w:val="00C87CBA"/>
    <w:rsid w:val="00C90084"/>
    <w:rsid w:val="00C921C9"/>
    <w:rsid w:val="00C932A8"/>
    <w:rsid w:val="00C94444"/>
    <w:rsid w:val="00C9619D"/>
    <w:rsid w:val="00C97373"/>
    <w:rsid w:val="00CA0ACE"/>
    <w:rsid w:val="00CA1E89"/>
    <w:rsid w:val="00CA1F3E"/>
    <w:rsid w:val="00CA2142"/>
    <w:rsid w:val="00CA5C7F"/>
    <w:rsid w:val="00CA6343"/>
    <w:rsid w:val="00CB3EDD"/>
    <w:rsid w:val="00CB615E"/>
    <w:rsid w:val="00CB7D2B"/>
    <w:rsid w:val="00CC0676"/>
    <w:rsid w:val="00CC1488"/>
    <w:rsid w:val="00CC6CD7"/>
    <w:rsid w:val="00CD0C2B"/>
    <w:rsid w:val="00CD14F3"/>
    <w:rsid w:val="00CD1913"/>
    <w:rsid w:val="00CD2D38"/>
    <w:rsid w:val="00CD4111"/>
    <w:rsid w:val="00CD4A1E"/>
    <w:rsid w:val="00CD4C0A"/>
    <w:rsid w:val="00CD5E2E"/>
    <w:rsid w:val="00CD5FC7"/>
    <w:rsid w:val="00CD6901"/>
    <w:rsid w:val="00CD7505"/>
    <w:rsid w:val="00CE26A3"/>
    <w:rsid w:val="00CE3A32"/>
    <w:rsid w:val="00CE3D5C"/>
    <w:rsid w:val="00CE4D6D"/>
    <w:rsid w:val="00CF38DF"/>
    <w:rsid w:val="00CF4277"/>
    <w:rsid w:val="00CF4887"/>
    <w:rsid w:val="00CF4D53"/>
    <w:rsid w:val="00CF4F1D"/>
    <w:rsid w:val="00CF79F2"/>
    <w:rsid w:val="00CF7E9B"/>
    <w:rsid w:val="00D00567"/>
    <w:rsid w:val="00D0057A"/>
    <w:rsid w:val="00D00E22"/>
    <w:rsid w:val="00D01867"/>
    <w:rsid w:val="00D01E17"/>
    <w:rsid w:val="00D0223C"/>
    <w:rsid w:val="00D03A12"/>
    <w:rsid w:val="00D045C1"/>
    <w:rsid w:val="00D05270"/>
    <w:rsid w:val="00D0658E"/>
    <w:rsid w:val="00D06607"/>
    <w:rsid w:val="00D1026F"/>
    <w:rsid w:val="00D122CC"/>
    <w:rsid w:val="00D12CEA"/>
    <w:rsid w:val="00D12F84"/>
    <w:rsid w:val="00D14930"/>
    <w:rsid w:val="00D20C11"/>
    <w:rsid w:val="00D23AB0"/>
    <w:rsid w:val="00D24133"/>
    <w:rsid w:val="00D3023A"/>
    <w:rsid w:val="00D31ECE"/>
    <w:rsid w:val="00D321A0"/>
    <w:rsid w:val="00D3310D"/>
    <w:rsid w:val="00D3369F"/>
    <w:rsid w:val="00D336FE"/>
    <w:rsid w:val="00D3394C"/>
    <w:rsid w:val="00D34571"/>
    <w:rsid w:val="00D34833"/>
    <w:rsid w:val="00D354B5"/>
    <w:rsid w:val="00D35EDB"/>
    <w:rsid w:val="00D3664F"/>
    <w:rsid w:val="00D36F7A"/>
    <w:rsid w:val="00D37B52"/>
    <w:rsid w:val="00D4085F"/>
    <w:rsid w:val="00D40A33"/>
    <w:rsid w:val="00D42AEE"/>
    <w:rsid w:val="00D44717"/>
    <w:rsid w:val="00D44BA1"/>
    <w:rsid w:val="00D456C2"/>
    <w:rsid w:val="00D470AB"/>
    <w:rsid w:val="00D4763C"/>
    <w:rsid w:val="00D5048E"/>
    <w:rsid w:val="00D53F9B"/>
    <w:rsid w:val="00D55DF3"/>
    <w:rsid w:val="00D563A0"/>
    <w:rsid w:val="00D56400"/>
    <w:rsid w:val="00D56658"/>
    <w:rsid w:val="00D6284E"/>
    <w:rsid w:val="00D633AB"/>
    <w:rsid w:val="00D63BC1"/>
    <w:rsid w:val="00D63CC2"/>
    <w:rsid w:val="00D67053"/>
    <w:rsid w:val="00D71357"/>
    <w:rsid w:val="00D763E4"/>
    <w:rsid w:val="00D764DA"/>
    <w:rsid w:val="00D80403"/>
    <w:rsid w:val="00D80A06"/>
    <w:rsid w:val="00D81260"/>
    <w:rsid w:val="00D817BC"/>
    <w:rsid w:val="00D84D74"/>
    <w:rsid w:val="00D87882"/>
    <w:rsid w:val="00D87F98"/>
    <w:rsid w:val="00D913B4"/>
    <w:rsid w:val="00D914DF"/>
    <w:rsid w:val="00D91CE7"/>
    <w:rsid w:val="00D939D2"/>
    <w:rsid w:val="00D939F4"/>
    <w:rsid w:val="00D95CC6"/>
    <w:rsid w:val="00DA01E9"/>
    <w:rsid w:val="00DA072B"/>
    <w:rsid w:val="00DA09B2"/>
    <w:rsid w:val="00DA1DB8"/>
    <w:rsid w:val="00DA48AD"/>
    <w:rsid w:val="00DA5559"/>
    <w:rsid w:val="00DA650B"/>
    <w:rsid w:val="00DB2140"/>
    <w:rsid w:val="00DB2256"/>
    <w:rsid w:val="00DB3C6F"/>
    <w:rsid w:val="00DB3E73"/>
    <w:rsid w:val="00DB482C"/>
    <w:rsid w:val="00DB4A69"/>
    <w:rsid w:val="00DB6A90"/>
    <w:rsid w:val="00DB6C92"/>
    <w:rsid w:val="00DB7865"/>
    <w:rsid w:val="00DC1A13"/>
    <w:rsid w:val="00DC1B2F"/>
    <w:rsid w:val="00DC1D91"/>
    <w:rsid w:val="00DC2C70"/>
    <w:rsid w:val="00DC2CDE"/>
    <w:rsid w:val="00DC5CAB"/>
    <w:rsid w:val="00DC66B2"/>
    <w:rsid w:val="00DC6E36"/>
    <w:rsid w:val="00DC77AE"/>
    <w:rsid w:val="00DD0113"/>
    <w:rsid w:val="00DD21B8"/>
    <w:rsid w:val="00DD5264"/>
    <w:rsid w:val="00DD5970"/>
    <w:rsid w:val="00DD666F"/>
    <w:rsid w:val="00DD6A0B"/>
    <w:rsid w:val="00DD77D5"/>
    <w:rsid w:val="00DE4A38"/>
    <w:rsid w:val="00DE4A8E"/>
    <w:rsid w:val="00DE7BCD"/>
    <w:rsid w:val="00DF14C9"/>
    <w:rsid w:val="00DF235E"/>
    <w:rsid w:val="00DF241B"/>
    <w:rsid w:val="00DF303E"/>
    <w:rsid w:val="00DF355B"/>
    <w:rsid w:val="00DF5DD7"/>
    <w:rsid w:val="00E04360"/>
    <w:rsid w:val="00E04BC6"/>
    <w:rsid w:val="00E052DF"/>
    <w:rsid w:val="00E10BF2"/>
    <w:rsid w:val="00E10D29"/>
    <w:rsid w:val="00E13DAF"/>
    <w:rsid w:val="00E14D8C"/>
    <w:rsid w:val="00E15097"/>
    <w:rsid w:val="00E210A2"/>
    <w:rsid w:val="00E21C09"/>
    <w:rsid w:val="00E2236B"/>
    <w:rsid w:val="00E239AA"/>
    <w:rsid w:val="00E3061D"/>
    <w:rsid w:val="00E312C9"/>
    <w:rsid w:val="00E317E3"/>
    <w:rsid w:val="00E3248C"/>
    <w:rsid w:val="00E3416A"/>
    <w:rsid w:val="00E34D6A"/>
    <w:rsid w:val="00E3543E"/>
    <w:rsid w:val="00E4287F"/>
    <w:rsid w:val="00E42AF7"/>
    <w:rsid w:val="00E43791"/>
    <w:rsid w:val="00E44734"/>
    <w:rsid w:val="00E4523A"/>
    <w:rsid w:val="00E45B23"/>
    <w:rsid w:val="00E47079"/>
    <w:rsid w:val="00E511E8"/>
    <w:rsid w:val="00E514B7"/>
    <w:rsid w:val="00E51B99"/>
    <w:rsid w:val="00E5205D"/>
    <w:rsid w:val="00E54069"/>
    <w:rsid w:val="00E5457C"/>
    <w:rsid w:val="00E56548"/>
    <w:rsid w:val="00E57DAD"/>
    <w:rsid w:val="00E607C9"/>
    <w:rsid w:val="00E60E24"/>
    <w:rsid w:val="00E62E57"/>
    <w:rsid w:val="00E63C7D"/>
    <w:rsid w:val="00E66658"/>
    <w:rsid w:val="00E678AA"/>
    <w:rsid w:val="00E71EDD"/>
    <w:rsid w:val="00E729D9"/>
    <w:rsid w:val="00E734BE"/>
    <w:rsid w:val="00E7432F"/>
    <w:rsid w:val="00E7602A"/>
    <w:rsid w:val="00E822F8"/>
    <w:rsid w:val="00E83A69"/>
    <w:rsid w:val="00E83BAD"/>
    <w:rsid w:val="00E857C0"/>
    <w:rsid w:val="00E867C6"/>
    <w:rsid w:val="00E867D0"/>
    <w:rsid w:val="00E87229"/>
    <w:rsid w:val="00E9090B"/>
    <w:rsid w:val="00E90ECC"/>
    <w:rsid w:val="00E92996"/>
    <w:rsid w:val="00E95AF9"/>
    <w:rsid w:val="00E95B20"/>
    <w:rsid w:val="00E96208"/>
    <w:rsid w:val="00E9726B"/>
    <w:rsid w:val="00EA2B72"/>
    <w:rsid w:val="00EA3917"/>
    <w:rsid w:val="00EA7854"/>
    <w:rsid w:val="00EA7EB1"/>
    <w:rsid w:val="00EB21CE"/>
    <w:rsid w:val="00EB46D0"/>
    <w:rsid w:val="00EB49D1"/>
    <w:rsid w:val="00EB5C1C"/>
    <w:rsid w:val="00EB7162"/>
    <w:rsid w:val="00EB747B"/>
    <w:rsid w:val="00EC083D"/>
    <w:rsid w:val="00EC2B1F"/>
    <w:rsid w:val="00EC4212"/>
    <w:rsid w:val="00EC498C"/>
    <w:rsid w:val="00EC5630"/>
    <w:rsid w:val="00EC5CEB"/>
    <w:rsid w:val="00ED16C6"/>
    <w:rsid w:val="00ED3608"/>
    <w:rsid w:val="00ED4FB8"/>
    <w:rsid w:val="00ED6A72"/>
    <w:rsid w:val="00EE19C6"/>
    <w:rsid w:val="00EE62F5"/>
    <w:rsid w:val="00EE73DB"/>
    <w:rsid w:val="00EE7CBA"/>
    <w:rsid w:val="00EF05E3"/>
    <w:rsid w:val="00EF0AC1"/>
    <w:rsid w:val="00EF156A"/>
    <w:rsid w:val="00EF3DDD"/>
    <w:rsid w:val="00EF4E05"/>
    <w:rsid w:val="00EF4ECA"/>
    <w:rsid w:val="00EF76CA"/>
    <w:rsid w:val="00F00793"/>
    <w:rsid w:val="00F03DB6"/>
    <w:rsid w:val="00F060CC"/>
    <w:rsid w:val="00F10F6E"/>
    <w:rsid w:val="00F11660"/>
    <w:rsid w:val="00F13375"/>
    <w:rsid w:val="00F13414"/>
    <w:rsid w:val="00F15103"/>
    <w:rsid w:val="00F1599C"/>
    <w:rsid w:val="00F16527"/>
    <w:rsid w:val="00F17658"/>
    <w:rsid w:val="00F17D3C"/>
    <w:rsid w:val="00F20B77"/>
    <w:rsid w:val="00F24BCC"/>
    <w:rsid w:val="00F24C21"/>
    <w:rsid w:val="00F251DD"/>
    <w:rsid w:val="00F2652E"/>
    <w:rsid w:val="00F273FE"/>
    <w:rsid w:val="00F279B8"/>
    <w:rsid w:val="00F30F8C"/>
    <w:rsid w:val="00F32B6B"/>
    <w:rsid w:val="00F339D9"/>
    <w:rsid w:val="00F34409"/>
    <w:rsid w:val="00F344AA"/>
    <w:rsid w:val="00F34AA7"/>
    <w:rsid w:val="00F34E44"/>
    <w:rsid w:val="00F34F5B"/>
    <w:rsid w:val="00F35374"/>
    <w:rsid w:val="00F35CCE"/>
    <w:rsid w:val="00F35D87"/>
    <w:rsid w:val="00F3635A"/>
    <w:rsid w:val="00F366C6"/>
    <w:rsid w:val="00F41191"/>
    <w:rsid w:val="00F446F2"/>
    <w:rsid w:val="00F44EF1"/>
    <w:rsid w:val="00F46543"/>
    <w:rsid w:val="00F46639"/>
    <w:rsid w:val="00F46850"/>
    <w:rsid w:val="00F474BB"/>
    <w:rsid w:val="00F51A8A"/>
    <w:rsid w:val="00F56F42"/>
    <w:rsid w:val="00F6314C"/>
    <w:rsid w:val="00F649A0"/>
    <w:rsid w:val="00F678BC"/>
    <w:rsid w:val="00F702BB"/>
    <w:rsid w:val="00F706C0"/>
    <w:rsid w:val="00F7076C"/>
    <w:rsid w:val="00F718DF"/>
    <w:rsid w:val="00F7277C"/>
    <w:rsid w:val="00F7283C"/>
    <w:rsid w:val="00F740F7"/>
    <w:rsid w:val="00F7451D"/>
    <w:rsid w:val="00F745D5"/>
    <w:rsid w:val="00F74E68"/>
    <w:rsid w:val="00F76046"/>
    <w:rsid w:val="00F7706F"/>
    <w:rsid w:val="00F82CB5"/>
    <w:rsid w:val="00F85DB9"/>
    <w:rsid w:val="00F917B4"/>
    <w:rsid w:val="00F919FF"/>
    <w:rsid w:val="00F94B90"/>
    <w:rsid w:val="00FA12AA"/>
    <w:rsid w:val="00FA7E3B"/>
    <w:rsid w:val="00FB1E80"/>
    <w:rsid w:val="00FC19C8"/>
    <w:rsid w:val="00FC1C47"/>
    <w:rsid w:val="00FC2055"/>
    <w:rsid w:val="00FC2FED"/>
    <w:rsid w:val="00FC367F"/>
    <w:rsid w:val="00FC7166"/>
    <w:rsid w:val="00FD40F3"/>
    <w:rsid w:val="00FD5669"/>
    <w:rsid w:val="00FD56E5"/>
    <w:rsid w:val="00FE3140"/>
    <w:rsid w:val="00FE327A"/>
    <w:rsid w:val="00FE3412"/>
    <w:rsid w:val="00FE4911"/>
    <w:rsid w:val="00FE503B"/>
    <w:rsid w:val="00FE584E"/>
    <w:rsid w:val="00FE658C"/>
    <w:rsid w:val="00FF036F"/>
    <w:rsid w:val="00FF0CA1"/>
    <w:rsid w:val="00FF14FE"/>
    <w:rsid w:val="00FF1D38"/>
    <w:rsid w:val="00FF3B3C"/>
    <w:rsid w:val="00FF5FB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7452DC"/>
    <w:rPr>
      <w:sz w:val="24"/>
      <w:szCs w:val="24"/>
    </w:rPr>
  </w:style>
  <w:style w:type="paragraph" w:styleId="Heading1">
    <w:name w:val="heading 1"/>
    <w:basedOn w:val="Normal"/>
    <w:next w:val="Normal"/>
    <w:link w:val="Heading1Char"/>
    <w:uiPriority w:val="99"/>
    <w:qFormat/>
    <w:rsid w:val="007452DC"/>
    <w:pPr>
      <w:keepNext/>
      <w:outlineLvl w:val="0"/>
    </w:pPr>
    <w:rPr>
      <w:rFonts w:ascii="Cambria" w:hAnsi="Cambria" w:cs="Cambria"/>
      <w:b/>
      <w:bCs/>
      <w:kern w:val="32"/>
      <w:sz w:val="32"/>
      <w:szCs w:val="32"/>
    </w:rPr>
  </w:style>
  <w:style w:type="paragraph" w:styleId="Heading2">
    <w:name w:val="heading 2"/>
    <w:basedOn w:val="Normal"/>
    <w:next w:val="Normal"/>
    <w:link w:val="Heading2Char"/>
    <w:uiPriority w:val="99"/>
    <w:qFormat/>
    <w:rsid w:val="007452DC"/>
    <w:pPr>
      <w:keepNext/>
      <w:outlineLvl w:val="1"/>
    </w:pPr>
    <w:rPr>
      <w:rFonts w:ascii="Cambria" w:hAnsi="Cambria" w:cs="Cambria"/>
      <w:b/>
      <w:bCs/>
      <w:i/>
      <w:iCs/>
      <w:sz w:val="28"/>
      <w:szCs w:val="28"/>
    </w:rPr>
  </w:style>
  <w:style w:type="paragraph" w:styleId="Heading3">
    <w:name w:val="heading 3"/>
    <w:basedOn w:val="Normal"/>
    <w:next w:val="Normal"/>
    <w:link w:val="Heading3Char"/>
    <w:uiPriority w:val="99"/>
    <w:qFormat/>
    <w:rsid w:val="007452DC"/>
    <w:pPr>
      <w:keepNext/>
      <w:outlineLvl w:val="2"/>
    </w:pPr>
    <w:rPr>
      <w:b/>
      <w:bCs/>
    </w:rPr>
  </w:style>
  <w:style w:type="paragraph" w:styleId="Heading4">
    <w:name w:val="heading 4"/>
    <w:basedOn w:val="Normal"/>
    <w:next w:val="Normal"/>
    <w:link w:val="Heading4Char"/>
    <w:uiPriority w:val="99"/>
    <w:qFormat/>
    <w:rsid w:val="007452DC"/>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Calibri" w:hAnsi="Calibri" w:cs="Calibri"/>
      <w:b/>
      <w:bCs/>
      <w:sz w:val="28"/>
      <w:szCs w:val="28"/>
    </w:rPr>
  </w:style>
  <w:style w:type="paragraph" w:styleId="Heading5">
    <w:name w:val="heading 5"/>
    <w:basedOn w:val="Normal"/>
    <w:next w:val="Normal"/>
    <w:link w:val="Heading5Char"/>
    <w:uiPriority w:val="99"/>
    <w:qFormat/>
    <w:rsid w:val="007452DC"/>
    <w:pPr>
      <w:keepNext/>
      <w:ind w:left="720"/>
      <w:outlineLvl w:val="4"/>
    </w:pPr>
    <w:rPr>
      <w:rFonts w:ascii="Calibri" w:hAnsi="Calibri" w:cs="Calibri"/>
      <w:b/>
      <w:bCs/>
      <w:i/>
      <w:iCs/>
      <w:sz w:val="26"/>
      <w:szCs w:val="26"/>
    </w:rPr>
  </w:style>
  <w:style w:type="paragraph" w:styleId="Heading6">
    <w:name w:val="heading 6"/>
    <w:basedOn w:val="Normal"/>
    <w:next w:val="Normal"/>
    <w:link w:val="Heading6Char"/>
    <w:uiPriority w:val="99"/>
    <w:qFormat/>
    <w:rsid w:val="007452DC"/>
    <w:pPr>
      <w:keepNext/>
      <w:ind w:left="360"/>
      <w:outlineLvl w:val="5"/>
    </w:pPr>
    <w:rPr>
      <w:rFonts w:ascii="Calibri" w:hAnsi="Calibri" w:cs="Calibri"/>
      <w:b/>
      <w:bCs/>
      <w:sz w:val="20"/>
      <w:szCs w:val="20"/>
    </w:rPr>
  </w:style>
  <w:style w:type="paragraph" w:styleId="Heading7">
    <w:name w:val="heading 7"/>
    <w:basedOn w:val="Normal"/>
    <w:next w:val="Normal"/>
    <w:link w:val="Heading7Char"/>
    <w:uiPriority w:val="99"/>
    <w:qFormat/>
    <w:rsid w:val="007452DC"/>
    <w:pPr>
      <w:keepNext/>
      <w:outlineLvl w:val="6"/>
    </w:pPr>
    <w:rPr>
      <w:rFonts w:ascii="Calibri" w:hAnsi="Calibri" w:cs="Calibri"/>
    </w:rPr>
  </w:style>
  <w:style w:type="paragraph" w:styleId="Heading8">
    <w:name w:val="heading 8"/>
    <w:basedOn w:val="Normal"/>
    <w:next w:val="Normal"/>
    <w:link w:val="Heading8Char"/>
    <w:uiPriority w:val="99"/>
    <w:qFormat/>
    <w:rsid w:val="007452DC"/>
    <w:pPr>
      <w:keepNext/>
      <w:jc w:val="center"/>
      <w:outlineLvl w:val="7"/>
    </w:pPr>
    <w:rPr>
      <w:rFonts w:ascii="Calibri" w:hAnsi="Calibri" w:cs="Calibri"/>
      <w:i/>
      <w:iCs/>
    </w:rPr>
  </w:style>
  <w:style w:type="paragraph" w:styleId="Heading9">
    <w:name w:val="heading 9"/>
    <w:basedOn w:val="Normal"/>
    <w:next w:val="Normal"/>
    <w:link w:val="Heading9Char"/>
    <w:uiPriority w:val="99"/>
    <w:qFormat/>
    <w:rsid w:val="007452DC"/>
    <w:pPr>
      <w:keepNext/>
      <w:framePr w:w="3801" w:h="4681" w:hSpace="180" w:wrap="auto" w:vAnchor="text" w:hAnchor="page" w:x="7141" w:y="1441"/>
      <w:outlineLvl w:val="8"/>
    </w:pPr>
    <w:rPr>
      <w:rFonts w:ascii="Cambria" w:hAnsi="Cambria" w:cs="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F1132"/>
    <w:rPr>
      <w:rFonts w:ascii="Cambria" w:hAnsi="Cambria" w:cs="Cambria"/>
      <w:b/>
      <w:bCs/>
      <w:kern w:val="32"/>
      <w:sz w:val="32"/>
      <w:szCs w:val="32"/>
    </w:rPr>
  </w:style>
  <w:style w:type="character" w:customStyle="1" w:styleId="Heading2Char">
    <w:name w:val="Heading 2 Char"/>
    <w:basedOn w:val="DefaultParagraphFont"/>
    <w:link w:val="Heading2"/>
    <w:uiPriority w:val="99"/>
    <w:semiHidden/>
    <w:locked/>
    <w:rsid w:val="005F1132"/>
    <w:rPr>
      <w:rFonts w:ascii="Cambria" w:hAnsi="Cambria" w:cs="Cambria"/>
      <w:b/>
      <w:bCs/>
      <w:i/>
      <w:iCs/>
      <w:sz w:val="28"/>
      <w:szCs w:val="28"/>
    </w:rPr>
  </w:style>
  <w:style w:type="character" w:customStyle="1" w:styleId="Heading3Char">
    <w:name w:val="Heading 3 Char"/>
    <w:basedOn w:val="DefaultParagraphFont"/>
    <w:link w:val="Heading3"/>
    <w:uiPriority w:val="99"/>
    <w:locked/>
    <w:rsid w:val="00894EFB"/>
    <w:rPr>
      <w:b/>
      <w:bCs/>
      <w:sz w:val="24"/>
      <w:szCs w:val="24"/>
    </w:rPr>
  </w:style>
  <w:style w:type="character" w:customStyle="1" w:styleId="Heading4Char">
    <w:name w:val="Heading 4 Char"/>
    <w:basedOn w:val="DefaultParagraphFont"/>
    <w:link w:val="Heading4"/>
    <w:uiPriority w:val="99"/>
    <w:semiHidden/>
    <w:locked/>
    <w:rsid w:val="005F1132"/>
    <w:rPr>
      <w:rFonts w:ascii="Calibri" w:hAnsi="Calibri" w:cs="Calibri"/>
      <w:b/>
      <w:bCs/>
      <w:sz w:val="28"/>
      <w:szCs w:val="28"/>
    </w:rPr>
  </w:style>
  <w:style w:type="character" w:customStyle="1" w:styleId="Heading5Char">
    <w:name w:val="Heading 5 Char"/>
    <w:basedOn w:val="DefaultParagraphFont"/>
    <w:link w:val="Heading5"/>
    <w:uiPriority w:val="99"/>
    <w:semiHidden/>
    <w:locked/>
    <w:rsid w:val="005F1132"/>
    <w:rPr>
      <w:rFonts w:ascii="Calibri" w:hAnsi="Calibri" w:cs="Calibri"/>
      <w:b/>
      <w:bCs/>
      <w:i/>
      <w:iCs/>
      <w:sz w:val="26"/>
      <w:szCs w:val="26"/>
    </w:rPr>
  </w:style>
  <w:style w:type="character" w:customStyle="1" w:styleId="Heading6Char">
    <w:name w:val="Heading 6 Char"/>
    <w:basedOn w:val="DefaultParagraphFont"/>
    <w:link w:val="Heading6"/>
    <w:uiPriority w:val="99"/>
    <w:semiHidden/>
    <w:locked/>
    <w:rsid w:val="005F1132"/>
    <w:rPr>
      <w:rFonts w:ascii="Calibri" w:hAnsi="Calibri" w:cs="Calibri"/>
      <w:b/>
      <w:bCs/>
    </w:rPr>
  </w:style>
  <w:style w:type="character" w:customStyle="1" w:styleId="Heading7Char">
    <w:name w:val="Heading 7 Char"/>
    <w:basedOn w:val="DefaultParagraphFont"/>
    <w:link w:val="Heading7"/>
    <w:uiPriority w:val="99"/>
    <w:semiHidden/>
    <w:locked/>
    <w:rsid w:val="005F1132"/>
    <w:rPr>
      <w:rFonts w:ascii="Calibri" w:hAnsi="Calibri" w:cs="Calibri"/>
      <w:sz w:val="24"/>
      <w:szCs w:val="24"/>
    </w:rPr>
  </w:style>
  <w:style w:type="character" w:customStyle="1" w:styleId="Heading8Char">
    <w:name w:val="Heading 8 Char"/>
    <w:basedOn w:val="DefaultParagraphFont"/>
    <w:link w:val="Heading8"/>
    <w:uiPriority w:val="99"/>
    <w:semiHidden/>
    <w:locked/>
    <w:rsid w:val="005F1132"/>
    <w:rPr>
      <w:rFonts w:ascii="Calibri" w:hAnsi="Calibri" w:cs="Calibri"/>
      <w:i/>
      <w:iCs/>
      <w:sz w:val="24"/>
      <w:szCs w:val="24"/>
    </w:rPr>
  </w:style>
  <w:style w:type="character" w:customStyle="1" w:styleId="Heading9Char">
    <w:name w:val="Heading 9 Char"/>
    <w:basedOn w:val="DefaultParagraphFont"/>
    <w:link w:val="Heading9"/>
    <w:uiPriority w:val="99"/>
    <w:semiHidden/>
    <w:locked/>
    <w:rsid w:val="005F1132"/>
    <w:rPr>
      <w:rFonts w:ascii="Cambria" w:hAnsi="Cambria" w:cs="Cambria"/>
    </w:rPr>
  </w:style>
  <w:style w:type="paragraph" w:styleId="Footer">
    <w:name w:val="footer"/>
    <w:basedOn w:val="Normal"/>
    <w:link w:val="FooterChar"/>
    <w:uiPriority w:val="99"/>
    <w:rsid w:val="007452DC"/>
    <w:pPr>
      <w:tabs>
        <w:tab w:val="center" w:pos="4320"/>
        <w:tab w:val="right" w:pos="8640"/>
      </w:tabs>
    </w:pPr>
  </w:style>
  <w:style w:type="character" w:customStyle="1" w:styleId="FooterChar">
    <w:name w:val="Footer Char"/>
    <w:basedOn w:val="DefaultParagraphFont"/>
    <w:link w:val="Footer"/>
    <w:uiPriority w:val="99"/>
    <w:locked/>
    <w:rsid w:val="00E5205D"/>
    <w:rPr>
      <w:sz w:val="24"/>
      <w:szCs w:val="24"/>
      <w:lang w:val="en-US" w:eastAsia="en-US"/>
    </w:rPr>
  </w:style>
  <w:style w:type="character" w:styleId="PageNumber">
    <w:name w:val="page number"/>
    <w:basedOn w:val="DefaultParagraphFont"/>
    <w:uiPriority w:val="99"/>
    <w:rsid w:val="007452DC"/>
  </w:style>
  <w:style w:type="paragraph" w:styleId="Header">
    <w:name w:val="header"/>
    <w:basedOn w:val="Normal"/>
    <w:link w:val="HeaderChar"/>
    <w:uiPriority w:val="99"/>
    <w:rsid w:val="007452DC"/>
    <w:pPr>
      <w:tabs>
        <w:tab w:val="center" w:pos="4320"/>
        <w:tab w:val="right" w:pos="8640"/>
      </w:tabs>
    </w:pPr>
  </w:style>
  <w:style w:type="character" w:customStyle="1" w:styleId="HeaderChar">
    <w:name w:val="Header Char"/>
    <w:basedOn w:val="DefaultParagraphFont"/>
    <w:link w:val="Header"/>
    <w:uiPriority w:val="99"/>
    <w:semiHidden/>
    <w:locked/>
    <w:rsid w:val="005F1132"/>
    <w:rPr>
      <w:sz w:val="24"/>
      <w:szCs w:val="24"/>
    </w:rPr>
  </w:style>
  <w:style w:type="paragraph" w:styleId="BodyText">
    <w:name w:val="Body Text"/>
    <w:basedOn w:val="Normal"/>
    <w:link w:val="BodyTextChar"/>
    <w:uiPriority w:val="99"/>
    <w:rsid w:val="007452DC"/>
    <w:pPr>
      <w:framePr w:w="3801" w:h="5761" w:hSpace="180" w:wrap="auto" w:vAnchor="text" w:hAnchor="page" w:x="6961" w:y="1165"/>
    </w:pPr>
  </w:style>
  <w:style w:type="character" w:customStyle="1" w:styleId="BodyTextChar">
    <w:name w:val="Body Text Char"/>
    <w:basedOn w:val="DefaultParagraphFont"/>
    <w:link w:val="BodyText"/>
    <w:uiPriority w:val="99"/>
    <w:semiHidden/>
    <w:locked/>
    <w:rsid w:val="005F1132"/>
    <w:rPr>
      <w:sz w:val="24"/>
      <w:szCs w:val="24"/>
    </w:rPr>
  </w:style>
  <w:style w:type="paragraph" w:styleId="Caption">
    <w:name w:val="caption"/>
    <w:basedOn w:val="Normal"/>
    <w:next w:val="Normal"/>
    <w:uiPriority w:val="99"/>
    <w:qFormat/>
    <w:rsid w:val="007452DC"/>
    <w:rPr>
      <w:rFonts w:ascii="Times New Roman Bold" w:hAnsi="Times New Roman Bold" w:cs="Times New Roman Bold"/>
      <w:b/>
      <w:bCs/>
      <w:caps/>
    </w:rPr>
  </w:style>
  <w:style w:type="paragraph" w:styleId="BodyText2">
    <w:name w:val="Body Text 2"/>
    <w:basedOn w:val="Normal"/>
    <w:link w:val="BodyText2Char"/>
    <w:uiPriority w:val="99"/>
    <w:rsid w:val="007452DC"/>
  </w:style>
  <w:style w:type="character" w:customStyle="1" w:styleId="BodyText2Char">
    <w:name w:val="Body Text 2 Char"/>
    <w:basedOn w:val="DefaultParagraphFont"/>
    <w:link w:val="BodyText2"/>
    <w:uiPriority w:val="99"/>
    <w:semiHidden/>
    <w:locked/>
    <w:rsid w:val="005F1132"/>
    <w:rPr>
      <w:sz w:val="24"/>
      <w:szCs w:val="24"/>
    </w:rPr>
  </w:style>
  <w:style w:type="paragraph" w:customStyle="1" w:styleId="Outline">
    <w:name w:val="Outline"/>
    <w:basedOn w:val="Normal"/>
    <w:uiPriority w:val="99"/>
    <w:rsid w:val="007452DC"/>
    <w:pPr>
      <w:spacing w:before="240"/>
    </w:pPr>
    <w:rPr>
      <w:kern w:val="28"/>
    </w:rPr>
  </w:style>
  <w:style w:type="paragraph" w:styleId="BodyTextIndent2">
    <w:name w:val="Body Text Indent 2"/>
    <w:basedOn w:val="Normal"/>
    <w:link w:val="BodyTextIndent2Char"/>
    <w:uiPriority w:val="99"/>
    <w:rsid w:val="007452DC"/>
    <w:pPr>
      <w:ind w:left="360"/>
    </w:pPr>
  </w:style>
  <w:style w:type="character" w:customStyle="1" w:styleId="BodyTextIndent2Char">
    <w:name w:val="Body Text Indent 2 Char"/>
    <w:basedOn w:val="DefaultParagraphFont"/>
    <w:link w:val="BodyTextIndent2"/>
    <w:uiPriority w:val="99"/>
    <w:semiHidden/>
    <w:locked/>
    <w:rsid w:val="005F1132"/>
    <w:rPr>
      <w:sz w:val="24"/>
      <w:szCs w:val="24"/>
    </w:rPr>
  </w:style>
  <w:style w:type="character" w:styleId="Hyperlink">
    <w:name w:val="Hyperlink"/>
    <w:basedOn w:val="DefaultParagraphFont"/>
    <w:uiPriority w:val="99"/>
    <w:rsid w:val="007452DC"/>
    <w:rPr>
      <w:color w:val="0000FF"/>
      <w:u w:val="single"/>
    </w:rPr>
  </w:style>
  <w:style w:type="paragraph" w:styleId="BodyTextIndent">
    <w:name w:val="Body Text Indent"/>
    <w:basedOn w:val="Normal"/>
    <w:link w:val="BodyTextIndentChar"/>
    <w:uiPriority w:val="99"/>
    <w:rsid w:val="007452DC"/>
    <w:pPr>
      <w:spacing w:after="80"/>
      <w:ind w:left="1080"/>
      <w:jc w:val="both"/>
    </w:pPr>
  </w:style>
  <w:style w:type="character" w:customStyle="1" w:styleId="BodyTextIndentChar">
    <w:name w:val="Body Text Indent Char"/>
    <w:basedOn w:val="DefaultParagraphFont"/>
    <w:link w:val="BodyTextIndent"/>
    <w:uiPriority w:val="99"/>
    <w:semiHidden/>
    <w:locked/>
    <w:rsid w:val="005F1132"/>
    <w:rPr>
      <w:sz w:val="24"/>
      <w:szCs w:val="24"/>
    </w:rPr>
  </w:style>
  <w:style w:type="paragraph" w:styleId="BodyTextIndent3">
    <w:name w:val="Body Text Indent 3"/>
    <w:basedOn w:val="Normal"/>
    <w:link w:val="BodyTextIndent3Char"/>
    <w:uiPriority w:val="99"/>
    <w:rsid w:val="007452DC"/>
    <w:pPr>
      <w:ind w:left="540"/>
    </w:pPr>
    <w:rPr>
      <w:sz w:val="16"/>
      <w:szCs w:val="16"/>
    </w:rPr>
  </w:style>
  <w:style w:type="character" w:customStyle="1" w:styleId="BodyTextIndent3Char">
    <w:name w:val="Body Text Indent 3 Char"/>
    <w:basedOn w:val="DefaultParagraphFont"/>
    <w:link w:val="BodyTextIndent3"/>
    <w:uiPriority w:val="99"/>
    <w:semiHidden/>
    <w:locked/>
    <w:rsid w:val="005F1132"/>
    <w:rPr>
      <w:sz w:val="16"/>
      <w:szCs w:val="16"/>
    </w:rPr>
  </w:style>
  <w:style w:type="paragraph" w:styleId="BalloonText">
    <w:name w:val="Balloon Text"/>
    <w:basedOn w:val="Normal"/>
    <w:link w:val="BalloonTextChar"/>
    <w:uiPriority w:val="99"/>
    <w:semiHidden/>
    <w:rsid w:val="00E95B20"/>
    <w:rPr>
      <w:sz w:val="2"/>
      <w:szCs w:val="2"/>
    </w:rPr>
  </w:style>
  <w:style w:type="character" w:customStyle="1" w:styleId="BalloonTextChar">
    <w:name w:val="Balloon Text Char"/>
    <w:basedOn w:val="DefaultParagraphFont"/>
    <w:link w:val="BalloonText"/>
    <w:uiPriority w:val="99"/>
    <w:semiHidden/>
    <w:locked/>
    <w:rsid w:val="005F1132"/>
    <w:rPr>
      <w:sz w:val="2"/>
      <w:szCs w:val="2"/>
    </w:rPr>
  </w:style>
  <w:style w:type="table" w:styleId="TableGrid">
    <w:name w:val="Table Grid"/>
    <w:basedOn w:val="TableNormal"/>
    <w:uiPriority w:val="9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semiHidden/>
    <w:rsid w:val="00F94B90"/>
    <w:rPr>
      <w:sz w:val="20"/>
      <w:szCs w:val="20"/>
    </w:rPr>
  </w:style>
  <w:style w:type="character" w:customStyle="1" w:styleId="FootnoteTextChar">
    <w:name w:val="Footnote Text Char"/>
    <w:aliases w:val="Geneva 9 Char,Font: Geneva 9 Char,Boston 10 Char,f Char"/>
    <w:basedOn w:val="DefaultParagraphFont"/>
    <w:link w:val="FootnoteText"/>
    <w:uiPriority w:val="99"/>
    <w:semiHidden/>
    <w:locked/>
    <w:rsid w:val="005F1132"/>
    <w:rPr>
      <w:sz w:val="20"/>
      <w:szCs w:val="20"/>
    </w:rPr>
  </w:style>
  <w:style w:type="character" w:styleId="FootnoteReference">
    <w:name w:val="footnote reference"/>
    <w:aliases w:val="16 Point,Superscript 6 Point"/>
    <w:basedOn w:val="DefaultParagraphFont"/>
    <w:uiPriority w:val="99"/>
    <w:semiHidden/>
    <w:rsid w:val="00F94B90"/>
    <w:rPr>
      <w:vertAlign w:val="superscript"/>
    </w:rPr>
  </w:style>
  <w:style w:type="character" w:styleId="FollowedHyperlink">
    <w:name w:val="FollowedHyperlink"/>
    <w:basedOn w:val="DefaultParagraphFont"/>
    <w:uiPriority w:val="99"/>
    <w:rsid w:val="00991A60"/>
    <w:rPr>
      <w:color w:val="800080"/>
      <w:u w:val="single"/>
    </w:rPr>
  </w:style>
  <w:style w:type="paragraph" w:styleId="Title">
    <w:name w:val="Title"/>
    <w:basedOn w:val="Normal"/>
    <w:link w:val="TitleChar"/>
    <w:uiPriority w:val="99"/>
    <w:qFormat/>
    <w:rsid w:val="00991A60"/>
    <w:pPr>
      <w:jc w:val="center"/>
    </w:pPr>
    <w:rPr>
      <w:rFonts w:ascii="Cambria" w:hAnsi="Cambria" w:cs="Cambria"/>
      <w:b/>
      <w:bCs/>
      <w:kern w:val="28"/>
      <w:sz w:val="32"/>
      <w:szCs w:val="32"/>
    </w:rPr>
  </w:style>
  <w:style w:type="character" w:customStyle="1" w:styleId="TitleChar">
    <w:name w:val="Title Char"/>
    <w:basedOn w:val="DefaultParagraphFont"/>
    <w:link w:val="Title"/>
    <w:uiPriority w:val="99"/>
    <w:locked/>
    <w:rsid w:val="005F1132"/>
    <w:rPr>
      <w:rFonts w:ascii="Cambria" w:hAnsi="Cambria" w:cs="Cambria"/>
      <w:b/>
      <w:bCs/>
      <w:kern w:val="28"/>
      <w:sz w:val="32"/>
      <w:szCs w:val="32"/>
    </w:rPr>
  </w:style>
  <w:style w:type="character" w:styleId="CommentReference">
    <w:name w:val="annotation reference"/>
    <w:basedOn w:val="DefaultParagraphFont"/>
    <w:uiPriority w:val="99"/>
    <w:semiHidden/>
    <w:rsid w:val="00E4523A"/>
    <w:rPr>
      <w:sz w:val="16"/>
      <w:szCs w:val="16"/>
    </w:rPr>
  </w:style>
  <w:style w:type="paragraph" w:styleId="CommentText">
    <w:name w:val="annotation text"/>
    <w:basedOn w:val="Normal"/>
    <w:link w:val="CommentTextChar"/>
    <w:uiPriority w:val="99"/>
    <w:semiHidden/>
    <w:rsid w:val="00E4523A"/>
    <w:rPr>
      <w:sz w:val="20"/>
      <w:szCs w:val="20"/>
    </w:rPr>
  </w:style>
  <w:style w:type="character" w:customStyle="1" w:styleId="CommentTextChar">
    <w:name w:val="Comment Text Char"/>
    <w:basedOn w:val="DefaultParagraphFont"/>
    <w:link w:val="CommentText"/>
    <w:uiPriority w:val="99"/>
    <w:locked/>
    <w:rsid w:val="00E4523A"/>
  </w:style>
  <w:style w:type="paragraph" w:styleId="CommentSubject">
    <w:name w:val="annotation subject"/>
    <w:basedOn w:val="CommentText"/>
    <w:next w:val="CommentText"/>
    <w:link w:val="CommentSubjectChar"/>
    <w:uiPriority w:val="99"/>
    <w:semiHidden/>
    <w:rsid w:val="00E4523A"/>
    <w:rPr>
      <w:b/>
      <w:bCs/>
    </w:rPr>
  </w:style>
  <w:style w:type="character" w:customStyle="1" w:styleId="CommentSubjectChar">
    <w:name w:val="Comment Subject Char"/>
    <w:basedOn w:val="CommentTextChar"/>
    <w:link w:val="CommentSubject"/>
    <w:uiPriority w:val="99"/>
    <w:locked/>
    <w:rsid w:val="00E4523A"/>
    <w:rPr>
      <w:b/>
      <w:bCs/>
    </w:rPr>
  </w:style>
  <w:style w:type="paragraph" w:customStyle="1" w:styleId="BodyText23">
    <w:name w:val="Body Text 23"/>
    <w:basedOn w:val="Normal"/>
    <w:uiPriority w:val="99"/>
    <w:rsid w:val="00E5205D"/>
    <w:pPr>
      <w:widowControl w:val="0"/>
      <w:tabs>
        <w:tab w:val="left" w:pos="547"/>
      </w:tabs>
    </w:pPr>
    <w:rPr>
      <w:sz w:val="22"/>
      <w:szCs w:val="22"/>
    </w:rPr>
  </w:style>
  <w:style w:type="paragraph" w:styleId="ListParagraph">
    <w:name w:val="List Paragraph"/>
    <w:basedOn w:val="Normal"/>
    <w:autoRedefine/>
    <w:uiPriority w:val="99"/>
    <w:qFormat/>
    <w:rsid w:val="00374D3E"/>
    <w:pPr>
      <w:spacing w:after="120"/>
      <w:ind w:left="60"/>
    </w:pPr>
    <w:rPr>
      <w:sz w:val="22"/>
      <w:szCs w:val="22"/>
      <w:lang w:val="en-GB"/>
    </w:rPr>
  </w:style>
  <w:style w:type="paragraph" w:styleId="BodyText3">
    <w:name w:val="Body Text 3"/>
    <w:basedOn w:val="Normal"/>
    <w:link w:val="BodyText3Char"/>
    <w:uiPriority w:val="99"/>
    <w:rsid w:val="00374D3E"/>
    <w:pPr>
      <w:spacing w:after="120"/>
    </w:pPr>
    <w:rPr>
      <w:sz w:val="16"/>
      <w:szCs w:val="16"/>
    </w:rPr>
  </w:style>
  <w:style w:type="character" w:customStyle="1" w:styleId="BodyText3Char">
    <w:name w:val="Body Text 3 Char"/>
    <w:basedOn w:val="DefaultParagraphFont"/>
    <w:link w:val="BodyText3"/>
    <w:uiPriority w:val="99"/>
    <w:locked/>
    <w:rsid w:val="00374D3E"/>
    <w:rPr>
      <w:sz w:val="16"/>
      <w:szCs w:val="16"/>
      <w:lang w:val="en-US" w:eastAsia="en-US"/>
    </w:rPr>
  </w:style>
  <w:style w:type="character" w:customStyle="1" w:styleId="apple-style-span">
    <w:name w:val="apple-style-span"/>
    <w:basedOn w:val="DefaultParagraphFont"/>
    <w:uiPriority w:val="99"/>
    <w:rsid w:val="004F2379"/>
  </w:style>
  <w:style w:type="paragraph" w:styleId="NoSpacing">
    <w:name w:val="No Spacing"/>
    <w:uiPriority w:val="99"/>
    <w:qFormat/>
    <w:rsid w:val="009546C2"/>
    <w:rPr>
      <w:rFonts w:ascii="Calibri" w:hAnsi="Calibri" w:cs="Calibri"/>
      <w:sz w:val="22"/>
      <w:szCs w:val="22"/>
    </w:rPr>
  </w:style>
  <w:style w:type="paragraph" w:styleId="Subtitle">
    <w:name w:val="Subtitle"/>
    <w:basedOn w:val="Normal"/>
    <w:next w:val="Normal"/>
    <w:link w:val="SubtitleChar"/>
    <w:uiPriority w:val="99"/>
    <w:qFormat/>
    <w:locked/>
    <w:rsid w:val="009546C2"/>
    <w:pPr>
      <w:keepNext/>
      <w:keepLines/>
      <w:spacing w:before="60" w:after="120" w:line="340" w:lineRule="atLeast"/>
    </w:pPr>
    <w:rPr>
      <w:rFonts w:ascii="Arial" w:hAnsi="Arial" w:cs="Arial"/>
      <w:spacing w:val="-16"/>
      <w:kern w:val="28"/>
      <w:sz w:val="32"/>
      <w:szCs w:val="32"/>
      <w:lang w:val="en-GB"/>
    </w:rPr>
  </w:style>
  <w:style w:type="character" w:customStyle="1" w:styleId="SubtitleChar">
    <w:name w:val="Subtitle Char"/>
    <w:basedOn w:val="DefaultParagraphFont"/>
    <w:link w:val="Subtitle"/>
    <w:uiPriority w:val="99"/>
    <w:locked/>
    <w:rsid w:val="009546C2"/>
    <w:rPr>
      <w:rFonts w:ascii="Arial" w:hAnsi="Arial" w:cs="Arial"/>
      <w:spacing w:val="-16"/>
      <w:kern w:val="28"/>
      <w:sz w:val="32"/>
      <w:szCs w:val="32"/>
      <w:lang w:val="en-GB" w:eastAsia="en-US"/>
    </w:rPr>
  </w:style>
  <w:style w:type="paragraph" w:styleId="NormalWeb">
    <w:name w:val="Normal (Web)"/>
    <w:basedOn w:val="Normal"/>
    <w:uiPriority w:val="99"/>
    <w:rsid w:val="009546C2"/>
    <w:pPr>
      <w:spacing w:before="100" w:beforeAutospacing="1" w:after="100" w:afterAutospacing="1"/>
    </w:pPr>
    <w:rPr>
      <w:rFonts w:eastAsia="MS Mincho"/>
      <w:lang w:eastAsia="ja-JP"/>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efweb.org/Documents/Council_Documents/GEF_C21/C.20.6.Rev.1.pdf"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gefweb.org/uploadedFiles/Documents/Council_Documents__(PDF_DOC)/GEF_31/C.31.12%20Operational%20Guidelines%20for%20Incremental%20Costs.pdf" TargetMode="External"/><Relationship Id="rId4" Type="http://schemas.openxmlformats.org/officeDocument/2006/relationships/webSettings" Target="webSettings.xml"/><Relationship Id="rId9" Type="http://schemas.openxmlformats.org/officeDocument/2006/relationships/hyperlink" Target="http://gefweb.org/uploadedFiles/Projects/Templates_and_Guidelines/C31-10%20Revised%20Focal%20Area%20Strategies-07-23-07_Final.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8DC65EB-DCA5-4536-8C6D-33B2FCAA7FDE}"/>
</file>

<file path=customXml/itemProps2.xml><?xml version="1.0" encoding="utf-8"?>
<ds:datastoreItem xmlns:ds="http://schemas.openxmlformats.org/officeDocument/2006/customXml" ds:itemID="{7D450D21-34DB-404D-8D91-0B6A7B20EFF8}"/>
</file>

<file path=customXml/itemProps3.xml><?xml version="1.0" encoding="utf-8"?>
<ds:datastoreItem xmlns:ds="http://schemas.openxmlformats.org/officeDocument/2006/customXml" ds:itemID="{0A3F8543-18AB-4216-9CB3-B288724D1840}"/>
</file>

<file path=docProps/app.xml><?xml version="1.0" encoding="utf-8"?>
<Properties xmlns="http://schemas.openxmlformats.org/officeDocument/2006/extended-properties" xmlns:vt="http://schemas.openxmlformats.org/officeDocument/2006/docPropsVTypes">
  <Template>Normal</Template>
  <TotalTime>30</TotalTime>
  <Pages>64</Pages>
  <Words>26352</Words>
  <Characters>150213</Characters>
  <Application>Microsoft Office Word</Application>
  <DocSecurity>0</DocSecurity>
  <Lines>1251</Lines>
  <Paragraphs>352</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176213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Isabelle Vanderbeck</cp:lastModifiedBy>
  <cp:revision>6</cp:revision>
  <cp:lastPrinted>2011-06-16T15:44:00Z</cp:lastPrinted>
  <dcterms:created xsi:type="dcterms:W3CDTF">2011-06-16T08:01:00Z</dcterms:created>
  <dcterms:modified xsi:type="dcterms:W3CDTF">2011-06-16T16:02:00Z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